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宋体" w:eastAsia="黑体" w:cs="Times New Roman"/>
          <w:sz w:val="32"/>
          <w:szCs w:val="32"/>
        </w:rPr>
      </w:pPr>
      <w:r>
        <w:rPr>
          <w:rFonts w:hint="eastAsia" w:ascii="Times New Roman" w:hAnsi="宋体" w:eastAsia="黑体" w:cs="黑体"/>
          <w:sz w:val="32"/>
          <w:szCs w:val="32"/>
        </w:rPr>
        <w:t>附件</w:t>
      </w:r>
      <w:r>
        <w:rPr>
          <w:rFonts w:ascii="Times New Roman" w:hAnsi="宋体" w:eastAsia="黑体" w:cs="Times New Roman"/>
          <w:sz w:val="32"/>
          <w:szCs w:val="32"/>
        </w:rPr>
        <w:t>1</w:t>
      </w:r>
    </w:p>
    <w:p>
      <w:pPr>
        <w:adjustRightInd w:val="0"/>
        <w:snapToGrid w:val="0"/>
        <w:spacing w:line="360" w:lineRule="auto"/>
        <w:jc w:val="center"/>
        <w:rPr>
          <w:rFonts w:ascii="宋体" w:cs="Times New Roman"/>
          <w:b/>
          <w:bCs/>
          <w:sz w:val="44"/>
          <w:szCs w:val="44"/>
          <w:u w:val="single"/>
        </w:rPr>
      </w:pPr>
    </w:p>
    <w:p>
      <w:pPr>
        <w:adjustRightInd w:val="0"/>
        <w:snapToGrid w:val="0"/>
        <w:spacing w:line="360" w:lineRule="auto"/>
        <w:jc w:val="center"/>
        <w:rPr>
          <w:rFonts w:ascii="宋体" w:cs="Times New Roman"/>
          <w:b/>
          <w:bCs/>
          <w:sz w:val="44"/>
          <w:szCs w:val="44"/>
          <w:u w:val="single"/>
        </w:rPr>
      </w:pPr>
    </w:p>
    <w:p>
      <w:pPr>
        <w:adjustRightInd w:val="0"/>
        <w:snapToGrid w:val="0"/>
        <w:spacing w:line="360" w:lineRule="auto"/>
        <w:jc w:val="center"/>
        <w:rPr>
          <w:rFonts w:ascii="宋体" w:cs="Times New Roman"/>
          <w:b/>
          <w:bCs/>
          <w:sz w:val="44"/>
          <w:szCs w:val="44"/>
          <w:u w:val="single"/>
        </w:rPr>
      </w:pPr>
    </w:p>
    <w:p>
      <w:pPr>
        <w:jc w:val="center"/>
        <w:rPr>
          <w:rFonts w:ascii="华文中宋" w:hAnsi="华文中宋" w:eastAsia="华文中宋" w:cs="Times New Roman"/>
          <w:b/>
          <w:bCs/>
          <w:sz w:val="44"/>
          <w:szCs w:val="44"/>
        </w:rPr>
      </w:pPr>
      <w:r>
        <w:rPr>
          <w:rFonts w:hint="eastAsia" w:ascii="华文中宋" w:hAnsi="华文中宋" w:eastAsia="华文中宋" w:cs="华文中宋"/>
          <w:b/>
          <w:bCs/>
          <w:sz w:val="44"/>
          <w:szCs w:val="44"/>
        </w:rPr>
        <w:t>郎溪县</w:t>
      </w:r>
      <w:r>
        <w:rPr>
          <w:rFonts w:hint="eastAsia" w:ascii="华文中宋" w:hAnsi="华文中宋" w:eastAsia="华文中宋" w:cs="华文中宋"/>
          <w:b/>
          <w:bCs/>
          <w:sz w:val="44"/>
          <w:szCs w:val="44"/>
          <w:lang w:eastAsia="zh-CN"/>
        </w:rPr>
        <w:t>纪委</w:t>
      </w:r>
      <w:r>
        <w:rPr>
          <w:rFonts w:ascii="华文中宋" w:hAnsi="华文中宋" w:eastAsia="华文中宋" w:cs="华文中宋"/>
          <w:b/>
          <w:bCs/>
          <w:sz w:val="44"/>
          <w:szCs w:val="44"/>
        </w:rPr>
        <w:t>2022</w:t>
      </w:r>
      <w:r>
        <w:rPr>
          <w:rFonts w:hint="eastAsia" w:ascii="华文中宋" w:hAnsi="华文中宋" w:eastAsia="华文中宋" w:cs="华文中宋"/>
          <w:b/>
          <w:bCs/>
          <w:sz w:val="44"/>
          <w:szCs w:val="44"/>
        </w:rPr>
        <w:t>年部门预算</w:t>
      </w: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黑体"/>
          <w:sz w:val="44"/>
          <w:szCs w:val="44"/>
        </w:rPr>
      </w:pPr>
    </w:p>
    <w:p>
      <w:pPr>
        <w:pStyle w:val="4"/>
        <w:adjustRightInd w:val="0"/>
        <w:snapToGrid w:val="0"/>
        <w:spacing w:before="0" w:beforeAutospacing="0" w:after="0" w:afterAutospacing="0" w:line="360" w:lineRule="auto"/>
        <w:jc w:val="center"/>
        <w:rPr>
          <w:rFonts w:ascii="黑体" w:hAnsi="黑体" w:eastAsia="黑体" w:cs="黑体"/>
          <w:sz w:val="44"/>
          <w:szCs w:val="44"/>
        </w:rPr>
      </w:pPr>
    </w:p>
    <w:p>
      <w:pPr>
        <w:pStyle w:val="4"/>
        <w:adjustRightInd w:val="0"/>
        <w:snapToGrid w:val="0"/>
        <w:spacing w:before="0" w:beforeAutospacing="0" w:after="0" w:afterAutospacing="0" w:line="360" w:lineRule="auto"/>
        <w:jc w:val="center"/>
        <w:rPr>
          <w:rFonts w:ascii="黑体" w:hAnsi="黑体" w:eastAsia="黑体" w:cs="黑体"/>
          <w:sz w:val="44"/>
          <w:szCs w:val="44"/>
        </w:rPr>
      </w:pPr>
    </w:p>
    <w:p>
      <w:pPr>
        <w:pStyle w:val="4"/>
        <w:adjustRightInd w:val="0"/>
        <w:snapToGrid w:val="0"/>
        <w:spacing w:before="0" w:beforeAutospacing="0" w:after="0" w:afterAutospacing="0" w:line="360" w:lineRule="auto"/>
        <w:jc w:val="center"/>
        <w:rPr>
          <w:rFonts w:ascii="黑体" w:hAnsi="黑体" w:eastAsia="黑体" w:cs="Times New Roman"/>
          <w:sz w:val="44"/>
          <w:szCs w:val="44"/>
        </w:rPr>
      </w:pPr>
      <w:r>
        <w:rPr>
          <w:rFonts w:ascii="黑体" w:hAnsi="黑体" w:eastAsia="黑体" w:cs="黑体"/>
          <w:sz w:val="44"/>
          <w:szCs w:val="44"/>
        </w:rPr>
        <w:t>2022</w:t>
      </w:r>
      <w:r>
        <w:rPr>
          <w:rFonts w:hint="eastAsia" w:ascii="黑体" w:hAnsi="黑体" w:eastAsia="黑体" w:cs="黑体"/>
          <w:sz w:val="44"/>
          <w:szCs w:val="44"/>
        </w:rPr>
        <w:t>年</w:t>
      </w:r>
      <w:r>
        <w:rPr>
          <w:rFonts w:ascii="黑体" w:hAnsi="黑体" w:eastAsia="黑体" w:cs="黑体"/>
          <w:sz w:val="44"/>
          <w:szCs w:val="44"/>
        </w:rPr>
        <w:t>2</w:t>
      </w:r>
      <w:r>
        <w:rPr>
          <w:rFonts w:hint="eastAsia" w:ascii="黑体" w:hAnsi="黑体" w:eastAsia="黑体" w:cs="黑体"/>
          <w:sz w:val="44"/>
          <w:szCs w:val="44"/>
        </w:rPr>
        <w:t>月</w:t>
      </w:r>
    </w:p>
    <w:p>
      <w:pPr>
        <w:pStyle w:val="4"/>
        <w:adjustRightInd w:val="0"/>
        <w:snapToGrid w:val="0"/>
        <w:spacing w:before="0" w:beforeAutospacing="0" w:after="0" w:afterAutospacing="0" w:line="360" w:lineRule="auto"/>
        <w:jc w:val="both"/>
        <w:rPr>
          <w:rFonts w:ascii="黑体" w:hAnsi="黑体" w:eastAsia="黑体" w:cs="Times New Roman"/>
          <w:sz w:val="36"/>
          <w:szCs w:val="36"/>
        </w:rPr>
      </w:pPr>
    </w:p>
    <w:p>
      <w:pPr>
        <w:pStyle w:val="4"/>
        <w:adjustRightInd w:val="0"/>
        <w:snapToGrid w:val="0"/>
        <w:spacing w:before="0" w:beforeAutospacing="0" w:after="0" w:afterAutospacing="0" w:line="500" w:lineRule="exact"/>
        <w:jc w:val="center"/>
        <w:rPr>
          <w:rFonts w:ascii="黑体" w:hAnsi="黑体" w:eastAsia="黑体" w:cs="Times New Roman"/>
          <w:sz w:val="44"/>
          <w:szCs w:val="44"/>
        </w:rPr>
      </w:pPr>
    </w:p>
    <w:p>
      <w:pPr>
        <w:pStyle w:val="4"/>
        <w:adjustRightInd w:val="0"/>
        <w:snapToGrid w:val="0"/>
        <w:spacing w:before="0" w:beforeAutospacing="0" w:after="0" w:afterAutospacing="0" w:line="500" w:lineRule="exact"/>
        <w:jc w:val="center"/>
        <w:rPr>
          <w:rFonts w:ascii="黑体" w:hAnsi="黑体" w:eastAsia="黑体" w:cs="Times New Roman"/>
          <w:sz w:val="44"/>
          <w:szCs w:val="44"/>
        </w:rPr>
      </w:pPr>
      <w:r>
        <w:rPr>
          <w:rFonts w:hint="eastAsia" w:ascii="黑体" w:hAnsi="黑体" w:eastAsia="黑体" w:cs="黑体"/>
          <w:sz w:val="44"/>
          <w:szCs w:val="44"/>
        </w:rPr>
        <w:t>目</w:t>
      </w:r>
      <w:r>
        <w:rPr>
          <w:rFonts w:ascii="黑体" w:hAnsi="黑体" w:eastAsia="黑体" w:cs="黑体"/>
          <w:sz w:val="44"/>
          <w:szCs w:val="44"/>
        </w:rPr>
        <w:t xml:space="preserve"> </w:t>
      </w:r>
      <w:r>
        <w:rPr>
          <w:rFonts w:hint="eastAsia" w:ascii="黑体" w:hAnsi="黑体" w:eastAsia="黑体" w:cs="黑体"/>
          <w:sz w:val="44"/>
          <w:szCs w:val="44"/>
        </w:rPr>
        <w:t>录</w:t>
      </w:r>
    </w:p>
    <w:p>
      <w:pPr>
        <w:pStyle w:val="4"/>
        <w:adjustRightInd w:val="0"/>
        <w:snapToGrid w:val="0"/>
        <w:spacing w:before="0" w:beforeAutospacing="0" w:after="0" w:afterAutospacing="0" w:line="500" w:lineRule="exact"/>
        <w:ind w:firstLine="643" w:firstLineChars="200"/>
        <w:jc w:val="both"/>
        <w:rPr>
          <w:rFonts w:ascii="仿宋_GB2312" w:hAnsi="仿宋" w:eastAsia="仿宋_GB2312" w:cs="Times New Roman"/>
          <w:b/>
          <w:bCs/>
          <w:sz w:val="32"/>
          <w:szCs w:val="32"/>
        </w:rPr>
      </w:pPr>
    </w:p>
    <w:p>
      <w:pPr>
        <w:pStyle w:val="4"/>
        <w:adjustRightInd w:val="0"/>
        <w:snapToGrid w:val="0"/>
        <w:spacing w:before="0" w:beforeAutospacing="0" w:after="0" w:afterAutospacing="0" w:line="500" w:lineRule="exact"/>
        <w:ind w:firstLine="643" w:firstLineChars="200"/>
        <w:jc w:val="both"/>
        <w:rPr>
          <w:rFonts w:ascii="仿宋_GB2312" w:hAnsi="仿宋" w:eastAsia="仿宋_GB2312" w:cs="Times New Roman"/>
          <w:b/>
          <w:bCs/>
          <w:sz w:val="32"/>
          <w:szCs w:val="32"/>
        </w:rPr>
      </w:pPr>
      <w:r>
        <w:rPr>
          <w:rFonts w:hint="eastAsia" w:ascii="仿宋_GB2312" w:hAnsi="仿宋" w:eastAsia="仿宋_GB2312" w:cs="仿宋_GB2312"/>
          <w:b/>
          <w:bCs/>
          <w:sz w:val="32"/>
          <w:szCs w:val="32"/>
        </w:rPr>
        <w:t>第一部分</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部门概况</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主要职责</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部门预算构成</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3.2022</w:t>
      </w:r>
      <w:r>
        <w:rPr>
          <w:rFonts w:hint="eastAsia" w:ascii="仿宋_GB2312" w:hAnsi="仿宋" w:eastAsia="仿宋_GB2312" w:cs="仿宋_GB2312"/>
          <w:sz w:val="32"/>
          <w:szCs w:val="32"/>
        </w:rPr>
        <w:t>年度主要工作任务</w:t>
      </w:r>
    </w:p>
    <w:p>
      <w:pPr>
        <w:pStyle w:val="4"/>
        <w:adjustRightInd w:val="0"/>
        <w:snapToGrid w:val="0"/>
        <w:spacing w:before="0" w:beforeAutospacing="0" w:after="0" w:afterAutospacing="0" w:line="500" w:lineRule="exact"/>
        <w:ind w:firstLine="643"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第二部分</w:t>
      </w:r>
      <w:r>
        <w:rPr>
          <w:rFonts w:ascii="仿宋_GB2312" w:hAnsi="仿宋" w:eastAsia="仿宋_GB2312" w:cs="仿宋_GB2312"/>
          <w:b/>
          <w:bCs/>
          <w:sz w:val="32"/>
          <w:szCs w:val="32"/>
        </w:rPr>
        <w:t xml:space="preserve"> 2022</w:t>
      </w:r>
      <w:r>
        <w:rPr>
          <w:rFonts w:hint="eastAsia" w:ascii="仿宋_GB2312" w:hAnsi="仿宋" w:eastAsia="仿宋_GB2312" w:cs="仿宋_GB2312"/>
          <w:b/>
          <w:bCs/>
          <w:sz w:val="32"/>
          <w:szCs w:val="32"/>
        </w:rPr>
        <w:t>年部门预算表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年收支总表</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年收入总表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年支出总表</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Times New Roman"/>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年一般公共预算基本支出表</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8.</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年国有资本经营预算支出表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9.</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年项目支出表</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10.</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年政府采购支出表</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11.</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年政府购买服务支出表</w:t>
      </w:r>
    </w:p>
    <w:p>
      <w:pPr>
        <w:pStyle w:val="4"/>
        <w:adjustRightInd w:val="0"/>
        <w:snapToGrid w:val="0"/>
        <w:spacing w:before="0" w:beforeAutospacing="0" w:after="0" w:afterAutospacing="0" w:line="500" w:lineRule="exact"/>
        <w:ind w:firstLine="643"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第三部分</w:t>
      </w:r>
      <w:r>
        <w:rPr>
          <w:rFonts w:ascii="仿宋_GB2312" w:hAnsi="仿宋" w:eastAsia="仿宋_GB2312" w:cs="仿宋_GB2312"/>
          <w:b/>
          <w:bCs/>
          <w:sz w:val="32"/>
          <w:szCs w:val="32"/>
        </w:rPr>
        <w:t xml:space="preserve"> 2022</w:t>
      </w:r>
      <w:r>
        <w:rPr>
          <w:rFonts w:hint="eastAsia" w:ascii="仿宋_GB2312" w:hAnsi="仿宋" w:eastAsia="仿宋_GB2312" w:cs="仿宋_GB2312"/>
          <w:b/>
          <w:bCs/>
          <w:sz w:val="32"/>
          <w:szCs w:val="32"/>
        </w:rPr>
        <w:t>年部门预算情况说明</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Times New Roman"/>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年收入总表的说明</w:t>
      </w:r>
    </w:p>
    <w:p>
      <w:pPr>
        <w:adjustRightInd w:val="0"/>
        <w:snapToGrid w:val="0"/>
        <w:spacing w:line="600" w:lineRule="exact"/>
        <w:ind w:firstLine="640" w:firstLineChars="200"/>
        <w:rPr>
          <w:rFonts w:ascii="仿宋_GB2312" w:hAnsi="仿宋" w:eastAsia="仿宋_GB2312" w:cs="Times New Roman"/>
          <w:kern w:val="0"/>
          <w:sz w:val="32"/>
          <w:szCs w:val="32"/>
        </w:rPr>
      </w:pPr>
      <w:r>
        <w:rPr>
          <w:rFonts w:ascii="仿宋_GB2312" w:hAnsi="仿宋" w:eastAsia="仿宋_GB2312" w:cs="仿宋_GB2312"/>
          <w:kern w:val="0"/>
          <w:sz w:val="32"/>
          <w:szCs w:val="32"/>
        </w:rPr>
        <w:t>3.</w:t>
      </w:r>
      <w:r>
        <w:rPr>
          <w:rFonts w:hint="eastAsia" w:ascii="仿宋_GB2312" w:hAnsi="仿宋" w:eastAsia="仿宋_GB2312" w:cs="仿宋_GB2312"/>
          <w:kern w:val="0"/>
          <w:sz w:val="32"/>
          <w:szCs w:val="32"/>
        </w:rPr>
        <w:t>关于</w:t>
      </w:r>
      <w:r>
        <w:rPr>
          <w:rFonts w:ascii="仿宋_GB2312" w:hAnsi="仿宋" w:eastAsia="仿宋_GB2312" w:cs="仿宋_GB2312"/>
          <w:kern w:val="0"/>
          <w:sz w:val="32"/>
          <w:szCs w:val="32"/>
        </w:rPr>
        <w:t>2022</w:t>
      </w:r>
      <w:r>
        <w:rPr>
          <w:rFonts w:hint="eastAsia" w:ascii="仿宋_GB2312" w:hAnsi="仿宋" w:eastAsia="仿宋_GB2312" w:cs="仿宋_GB2312"/>
          <w:kern w:val="0"/>
          <w:sz w:val="32"/>
          <w:szCs w:val="32"/>
        </w:rPr>
        <w:t>年支出总表的说明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5.</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6.</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8.</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年国有资本经营预算支出表的说明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9.</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年项目支出表的说明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10.</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年政府采购支出表的说明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11.</w:t>
      </w:r>
      <w:r>
        <w:rPr>
          <w:rFonts w:hint="eastAsia" w:ascii="仿宋_GB2312" w:hAnsi="仿宋" w:eastAsia="仿宋_GB2312" w:cs="仿宋_GB2312"/>
          <w:sz w:val="32"/>
          <w:szCs w:val="32"/>
        </w:rPr>
        <w:t>关于</w:t>
      </w:r>
      <w:r>
        <w:rPr>
          <w:rFonts w:ascii="仿宋_GB2312" w:hAnsi="仿宋" w:eastAsia="仿宋_GB2312" w:cs="仿宋_GB2312"/>
          <w:sz w:val="32"/>
          <w:szCs w:val="32"/>
        </w:rPr>
        <w:t>2022</w:t>
      </w:r>
      <w:r>
        <w:rPr>
          <w:rFonts w:hint="eastAsia" w:ascii="仿宋_GB2312" w:hAnsi="仿宋" w:eastAsia="仿宋_GB2312" w:cs="仿宋_GB2312"/>
          <w:sz w:val="32"/>
          <w:szCs w:val="32"/>
        </w:rPr>
        <w:t>年政府购买服务支出表的说明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12.</w:t>
      </w:r>
      <w:r>
        <w:rPr>
          <w:rFonts w:hint="eastAsia" w:ascii="仿宋_GB2312" w:hAnsi="仿宋" w:eastAsia="仿宋_GB2312" w:cs="仿宋_GB2312"/>
          <w:sz w:val="32"/>
          <w:szCs w:val="32"/>
        </w:rPr>
        <w:t>其他重要事项情况说明</w:t>
      </w:r>
    </w:p>
    <w:p>
      <w:pPr>
        <w:pStyle w:val="4"/>
        <w:adjustRightInd w:val="0"/>
        <w:snapToGrid w:val="0"/>
        <w:spacing w:before="0" w:beforeAutospacing="0" w:after="0" w:afterAutospacing="0" w:line="500" w:lineRule="exact"/>
        <w:ind w:firstLine="643" w:firstLineChars="200"/>
        <w:rPr>
          <w:rFonts w:ascii="仿宋_GB2312" w:hAnsi="仿宋" w:eastAsia="仿宋_GB2312" w:cs="Times New Roman"/>
          <w:b/>
          <w:bCs/>
          <w:sz w:val="32"/>
          <w:szCs w:val="32"/>
        </w:rPr>
      </w:pPr>
      <w:r>
        <w:rPr>
          <w:rFonts w:hint="eastAsia" w:ascii="仿宋_GB2312" w:hAnsi="仿宋" w:eastAsia="仿宋_GB2312" w:cs="仿宋_GB2312"/>
          <w:b/>
          <w:bCs/>
          <w:sz w:val="32"/>
          <w:szCs w:val="32"/>
        </w:rPr>
        <w:t>第四部分</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名词解释</w:t>
      </w:r>
    </w:p>
    <w:p>
      <w:pPr>
        <w:pStyle w:val="4"/>
        <w:adjustRightInd w:val="0"/>
        <w:snapToGrid w:val="0"/>
        <w:spacing w:before="0" w:beforeAutospacing="0" w:after="0" w:afterAutospacing="0" w:line="500" w:lineRule="exact"/>
        <w:ind w:firstLine="643" w:firstLineChars="200"/>
        <w:rPr>
          <w:rFonts w:ascii="仿宋_GB2312" w:hAnsi="仿宋" w:eastAsia="仿宋_GB2312" w:cs="Times New Roman"/>
          <w:b/>
          <w:bCs/>
          <w:sz w:val="32"/>
          <w:szCs w:val="32"/>
        </w:rPr>
      </w:pPr>
    </w:p>
    <w:p>
      <w:pPr>
        <w:pStyle w:val="4"/>
        <w:adjustRightInd w:val="0"/>
        <w:snapToGrid w:val="0"/>
        <w:spacing w:before="0" w:beforeAutospacing="0" w:after="0" w:afterAutospacing="0" w:line="500" w:lineRule="exact"/>
        <w:ind w:firstLine="643" w:firstLineChars="200"/>
        <w:rPr>
          <w:rFonts w:ascii="仿宋_GB2312" w:hAnsi="仿宋" w:eastAsia="仿宋_GB2312" w:cs="Times New Roman"/>
          <w:b/>
          <w:bCs/>
          <w:sz w:val="32"/>
          <w:szCs w:val="32"/>
        </w:rPr>
      </w:pPr>
    </w:p>
    <w:p>
      <w:pPr>
        <w:pStyle w:val="4"/>
        <w:adjustRightInd w:val="0"/>
        <w:snapToGrid w:val="0"/>
        <w:spacing w:before="0" w:beforeAutospacing="0" w:after="0" w:afterAutospacing="0" w:line="500" w:lineRule="exact"/>
        <w:rPr>
          <w:rFonts w:ascii="仿宋_GB2312" w:hAnsi="仿宋" w:eastAsia="仿宋_GB2312" w:cs="Times New Roman"/>
          <w:b/>
          <w:bCs/>
          <w:sz w:val="32"/>
          <w:szCs w:val="32"/>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adjustRightInd w:val="0"/>
        <w:snapToGrid w:val="0"/>
        <w:spacing w:before="0" w:beforeAutospacing="0" w:after="0" w:afterAutospacing="0" w:line="360" w:lineRule="auto"/>
        <w:jc w:val="center"/>
        <w:rPr>
          <w:rFonts w:ascii="黑体" w:hAnsi="黑体" w:eastAsia="黑体" w:cs="Times New Roman"/>
          <w:sz w:val="36"/>
          <w:szCs w:val="36"/>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jc w:val="center"/>
        <w:textAlignment w:val="auto"/>
        <w:rPr>
          <w:rFonts w:ascii="黑体" w:hAnsi="黑体" w:eastAsia="黑体" w:cs="Times New Roman"/>
          <w:sz w:val="36"/>
          <w:szCs w:val="36"/>
        </w:rPr>
      </w:pPr>
      <w:r>
        <w:rPr>
          <w:rFonts w:hint="eastAsia" w:ascii="黑体" w:hAnsi="黑体" w:eastAsia="黑体" w:cs="黑体"/>
          <w:sz w:val="36"/>
          <w:szCs w:val="36"/>
        </w:rPr>
        <w:t>第一部分</w:t>
      </w:r>
      <w:r>
        <w:rPr>
          <w:rFonts w:ascii="黑体" w:hAnsi="黑体" w:eastAsia="黑体" w:cs="黑体"/>
          <w:sz w:val="36"/>
          <w:szCs w:val="36"/>
        </w:rPr>
        <w:t xml:space="preserve"> </w:t>
      </w:r>
      <w:r>
        <w:rPr>
          <w:rFonts w:hint="eastAsia" w:ascii="黑体" w:hAnsi="黑体" w:eastAsia="黑体" w:cs="黑体"/>
          <w:sz w:val="36"/>
          <w:szCs w:val="36"/>
        </w:rPr>
        <w:t>部门概况</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27" w:firstLineChars="196"/>
        <w:jc w:val="both"/>
        <w:textAlignment w:val="auto"/>
        <w:rPr>
          <w:rFonts w:hint="eastAsia" w:ascii="黑体" w:hAnsi="黑体" w:eastAsia="黑体" w:cs="黑体"/>
          <w:sz w:val="32"/>
          <w:szCs w:val="32"/>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27" w:firstLineChars="196"/>
        <w:jc w:val="both"/>
        <w:textAlignment w:val="auto"/>
        <w:rPr>
          <w:rFonts w:cs="Times New Roman"/>
        </w:rPr>
      </w:pPr>
      <w:r>
        <w:rPr>
          <w:rFonts w:hint="eastAsia" w:ascii="黑体" w:hAnsi="黑体" w:eastAsia="黑体" w:cs="黑体"/>
          <w:sz w:val="32"/>
          <w:szCs w:val="32"/>
        </w:rPr>
        <w:t>一、主要职责</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27" w:firstLineChars="196"/>
        <w:jc w:val="both"/>
        <w:textAlignment w:val="auto"/>
        <w:rPr>
          <w:rFonts w:hint="eastAsia" w:ascii="仿宋_GB2312" w:hAnsi="仿宋" w:eastAsia="仿宋_GB2312"/>
          <w:sz w:val="32"/>
          <w:szCs w:val="32"/>
        </w:rPr>
      </w:pPr>
      <w:r>
        <w:rPr>
          <w:rFonts w:hint="eastAsia" w:ascii="仿宋_GB2312" w:hAnsi="仿宋" w:eastAsia="仿宋_GB2312"/>
          <w:sz w:val="32"/>
          <w:szCs w:val="32"/>
        </w:rPr>
        <w:t>中共郎溪县纪律检查委员会是负责党的纪律检查工作的专门机关，受县委和宣城市纪律检查委员会双重领导；郎溪县监察委员会是行使国家监察职能的专责机关，对郎溪县人民代表大会及其常务委员会和宣城市监察委员会负责，并接受监督。中共郎溪县纪律检查委员会机关与郎溪县监察委员会机关合署办公，履行党的纪律检查和国家监察职能。</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部门预算构成</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520" w:lineRule="exact"/>
        <w:ind w:firstLine="640" w:firstLineChars="200"/>
        <w:jc w:val="both"/>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从预算单位构成看，郎溪县</w:t>
      </w:r>
      <w:r>
        <w:rPr>
          <w:rFonts w:hint="eastAsia" w:ascii="仿宋_GB2312" w:hAnsi="仿宋" w:eastAsia="仿宋_GB2312"/>
          <w:sz w:val="32"/>
          <w:szCs w:val="32"/>
        </w:rPr>
        <w:t>纪律检查委员会</w:t>
      </w:r>
      <w:r>
        <w:rPr>
          <w:rFonts w:ascii="仿宋_GB2312" w:hAnsi="仿宋" w:eastAsia="仿宋_GB2312" w:cs="仿宋_GB2312"/>
          <w:sz w:val="32"/>
          <w:szCs w:val="32"/>
        </w:rPr>
        <w:t>2022</w:t>
      </w:r>
      <w:r>
        <w:rPr>
          <w:rFonts w:hint="eastAsia" w:ascii="仿宋_GB2312" w:hAnsi="仿宋" w:eastAsia="仿宋_GB2312" w:cs="仿宋_GB2312"/>
          <w:sz w:val="32"/>
          <w:szCs w:val="32"/>
        </w:rPr>
        <w:t>年度部门预算仅包括本级预算，无其他下属单位预算。</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480" w:firstLineChars="150"/>
        <w:jc w:val="both"/>
        <w:textAlignment w:val="auto"/>
        <w:outlineLvl w:val="0"/>
        <w:rPr>
          <w:rFonts w:ascii="黑体" w:hAnsi="黑体" w:eastAsia="黑体" w:cs="Times New Roman"/>
          <w:sz w:val="32"/>
          <w:szCs w:val="32"/>
        </w:rPr>
      </w:pPr>
      <w:r>
        <w:rPr>
          <w:rFonts w:ascii="仿宋_GB2312" w:hAnsi="仿宋" w:eastAsia="仿宋_GB2312" w:cs="仿宋_GB2312"/>
          <w:sz w:val="32"/>
          <w:szCs w:val="32"/>
        </w:rPr>
        <w:t xml:space="preserve"> </w:t>
      </w:r>
      <w:r>
        <w:rPr>
          <w:rFonts w:hint="eastAsia" w:ascii="黑体" w:hAnsi="黑体" w:eastAsia="黑体" w:cs="黑体"/>
          <w:sz w:val="32"/>
          <w:szCs w:val="32"/>
        </w:rPr>
        <w:t>三、</w:t>
      </w:r>
      <w:r>
        <w:rPr>
          <w:rFonts w:ascii="黑体" w:hAnsi="黑体" w:eastAsia="黑体" w:cs="黑体"/>
          <w:sz w:val="32"/>
          <w:szCs w:val="32"/>
        </w:rPr>
        <w:t>2022</w:t>
      </w:r>
      <w:r>
        <w:rPr>
          <w:rFonts w:hint="eastAsia" w:ascii="黑体" w:hAnsi="黑体" w:eastAsia="黑体" w:cs="黑体"/>
          <w:sz w:val="32"/>
          <w:szCs w:val="32"/>
        </w:rPr>
        <w:t>年度主要工作任务</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320" w:firstLineChars="100"/>
        <w:jc w:val="both"/>
        <w:textAlignment w:val="auto"/>
        <w:rPr>
          <w:rFonts w:ascii="仿宋_GB2312" w:hAnsi="仿宋" w:eastAsia="仿宋_GB2312"/>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lang w:eastAsia="zh-CN"/>
        </w:rPr>
        <w:t>（一）</w:t>
      </w:r>
      <w:r>
        <w:rPr>
          <w:rFonts w:hint="eastAsia" w:ascii="仿宋_GB2312" w:hAnsi="仿宋" w:eastAsia="仿宋_GB2312"/>
          <w:sz w:val="32"/>
          <w:szCs w:val="32"/>
        </w:rPr>
        <w:t>履行党章赋予的权力，维护党的章程和其他党内法规，检查党的路线、方针、政策和决议的执行情况，协助县委推进全面从严治党、加强党风建设和组织协调反腐败工作。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27" w:firstLineChars="196"/>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（二）</w:t>
      </w:r>
      <w:r>
        <w:rPr>
          <w:rFonts w:hint="eastAsia" w:ascii="仿宋_GB2312" w:hAnsi="仿宋" w:eastAsia="仿宋_GB2312"/>
          <w:sz w:val="32"/>
          <w:szCs w:val="32"/>
        </w:rPr>
        <w:t>履行监督、执纪、问责三项纪律检查职责，对全县党的组织和党员领导干部履行职责、行使权力进行监督，受理处置党员群众检举举报，开展谈话提醒、约谈函询</w:t>
      </w:r>
      <w:r>
        <w:rPr>
          <w:rFonts w:hint="eastAsia" w:ascii="仿宋_GB2312" w:hAnsi="仿宋" w:eastAsia="仿宋_GB2312"/>
          <w:sz w:val="32"/>
          <w:szCs w:val="32"/>
          <w:lang w:eastAsia="zh-CN"/>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27" w:firstLineChars="196"/>
        <w:jc w:val="both"/>
        <w:textAlignment w:val="auto"/>
        <w:rPr>
          <w:rFonts w:ascii="仿宋_GB2312" w:hAnsi="仿宋" w:eastAsia="仿宋_GB2312"/>
          <w:sz w:val="32"/>
          <w:szCs w:val="32"/>
        </w:rPr>
      </w:pPr>
      <w:r>
        <w:rPr>
          <w:rFonts w:hint="eastAsia" w:ascii="仿宋_GB2312" w:hAnsi="仿宋" w:eastAsia="仿宋_GB2312"/>
          <w:sz w:val="32"/>
          <w:szCs w:val="32"/>
          <w:lang w:eastAsia="zh-CN"/>
        </w:rPr>
        <w:t>（三）</w:t>
      </w:r>
      <w:r>
        <w:rPr>
          <w:rFonts w:hint="eastAsia" w:ascii="仿宋_GB2312" w:hAnsi="仿宋" w:eastAsia="仿宋_GB2312"/>
          <w:sz w:val="32"/>
          <w:szCs w:val="32"/>
        </w:rPr>
        <w:t>依法独立行使监察权，维护宪法和法律法规，依法监察公职人员行使公权力的情况，调查职务违法和职务犯罪，开展廉政建设和反腐败工作。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20" w:lineRule="exact"/>
        <w:ind w:firstLine="627" w:firstLineChars="196"/>
        <w:jc w:val="both"/>
        <w:textAlignment w:val="auto"/>
        <w:rPr>
          <w:rFonts w:hint="eastAsia" w:ascii="黑体" w:hAnsi="黑体" w:eastAsia="黑体" w:cs="黑体"/>
          <w:sz w:val="36"/>
          <w:szCs w:val="36"/>
        </w:rPr>
      </w:pPr>
      <w:r>
        <w:rPr>
          <w:rFonts w:hint="eastAsia" w:ascii="仿宋_GB2312" w:hAnsi="仿宋" w:eastAsia="仿宋_GB2312"/>
          <w:sz w:val="32"/>
          <w:szCs w:val="32"/>
          <w:lang w:eastAsia="zh-CN"/>
        </w:rPr>
        <w:t>（四）</w:t>
      </w:r>
      <w:r>
        <w:rPr>
          <w:rFonts w:hint="eastAsia" w:ascii="仿宋_GB2312" w:hAnsi="仿宋" w:eastAsia="仿宋_GB2312"/>
          <w:sz w:val="32"/>
          <w:szCs w:val="32"/>
        </w:rPr>
        <w:t>承办宣城市纪委监委和县委授权或交办的其他事项。</w:t>
      </w:r>
    </w:p>
    <w:p>
      <w:pPr>
        <w:pStyle w:val="4"/>
        <w:adjustRightInd w:val="0"/>
        <w:snapToGrid w:val="0"/>
        <w:spacing w:before="0" w:beforeAutospacing="0" w:after="0" w:afterAutospacing="0" w:line="360" w:lineRule="auto"/>
        <w:jc w:val="center"/>
        <w:rPr>
          <w:rFonts w:hint="eastAsia" w:ascii="黑体" w:hAnsi="黑体" w:eastAsia="黑体" w:cs="黑体"/>
          <w:sz w:val="36"/>
          <w:szCs w:val="36"/>
        </w:rPr>
      </w:pPr>
    </w:p>
    <w:p>
      <w:pPr>
        <w:pStyle w:val="4"/>
        <w:adjustRightInd w:val="0"/>
        <w:snapToGrid w:val="0"/>
        <w:spacing w:before="0" w:beforeAutospacing="0" w:after="0" w:afterAutospacing="0" w:line="360" w:lineRule="auto"/>
        <w:ind w:firstLine="1440" w:firstLineChars="400"/>
        <w:jc w:val="both"/>
        <w:rPr>
          <w:rFonts w:ascii="黑体" w:hAnsi="黑体" w:eastAsia="黑体" w:cs="Times New Roman"/>
          <w:sz w:val="36"/>
          <w:szCs w:val="36"/>
        </w:rPr>
      </w:pPr>
      <w:r>
        <w:rPr>
          <w:rFonts w:hint="eastAsia" w:ascii="黑体" w:hAnsi="黑体" w:eastAsia="黑体" w:cs="黑体"/>
          <w:sz w:val="36"/>
          <w:szCs w:val="36"/>
        </w:rPr>
        <w:t>第二部分</w:t>
      </w:r>
      <w:r>
        <w:rPr>
          <w:rFonts w:ascii="黑体" w:hAnsi="黑体" w:eastAsia="黑体" w:cs="黑体"/>
          <w:sz w:val="36"/>
          <w:szCs w:val="36"/>
        </w:rPr>
        <w:t xml:space="preserve"> 2022</w:t>
      </w:r>
      <w:r>
        <w:rPr>
          <w:rFonts w:hint="eastAsia" w:ascii="黑体" w:hAnsi="黑体" w:eastAsia="黑体" w:cs="黑体"/>
          <w:sz w:val="36"/>
          <w:szCs w:val="36"/>
        </w:rPr>
        <w:t>年部门预算表</w:t>
      </w:r>
    </w:p>
    <w:p>
      <w:pPr>
        <w:ind w:left="1600" w:hanging="1600" w:hangingChars="800"/>
        <w:rPr>
          <w:rFonts w:hint="eastAsia" w:ascii="华文中宋" w:hAnsi="华文中宋" w:eastAsia="华文中宋" w:cs="华文中宋"/>
          <w:b/>
          <w:bCs/>
          <w:kern w:val="0"/>
          <w:sz w:val="32"/>
          <w:szCs w:val="32"/>
          <w:lang w:val="en-US" w:eastAsia="zh-CN"/>
        </w:rPr>
      </w:pPr>
      <w:r>
        <w:rPr>
          <w:rFonts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部门公开表</w:t>
      </w:r>
      <w:r>
        <w:rPr>
          <w:rFonts w:hint="eastAsia" w:ascii="宋体" w:hAnsi="宋体" w:cs="宋体"/>
          <w:kern w:val="0"/>
          <w:sz w:val="20"/>
          <w:szCs w:val="20"/>
          <w:lang w:val="en-US" w:eastAsia="zh-CN"/>
        </w:rPr>
        <w:t>1</w:t>
      </w:r>
      <w:r>
        <w:rPr>
          <w:rFonts w:ascii="华文中宋" w:hAnsi="华文中宋" w:eastAsia="华文中宋" w:cs="华文中宋"/>
          <w:b/>
          <w:bCs/>
          <w:kern w:val="0"/>
          <w:sz w:val="32"/>
          <w:szCs w:val="32"/>
        </w:rPr>
        <w:t xml:space="preserve">    </w:t>
      </w:r>
      <w:r>
        <w:rPr>
          <w:rFonts w:hint="eastAsia" w:ascii="华文中宋" w:hAnsi="华文中宋" w:eastAsia="华文中宋" w:cs="华文中宋"/>
          <w:b/>
          <w:bCs/>
          <w:kern w:val="0"/>
          <w:sz w:val="32"/>
          <w:szCs w:val="32"/>
          <w:lang w:val="en-US" w:eastAsia="zh-CN"/>
        </w:rPr>
        <w:t xml:space="preserve"> </w:t>
      </w:r>
    </w:p>
    <w:p>
      <w:pPr>
        <w:ind w:left="2559" w:leftChars="761" w:hanging="961" w:hangingChars="300"/>
        <w:rPr>
          <w:rFonts w:ascii="华文中宋" w:hAnsi="华文中宋" w:eastAsia="华文中宋" w:cs="Times New Roman"/>
          <w:b/>
          <w:bCs/>
          <w:kern w:val="0"/>
          <w:sz w:val="32"/>
          <w:szCs w:val="32"/>
        </w:rPr>
      </w:pPr>
      <w:r>
        <w:rPr>
          <w:rFonts w:ascii="华文中宋" w:hAnsi="华文中宋" w:eastAsia="华文中宋" w:cs="华文中宋"/>
          <w:b/>
          <w:bCs/>
          <w:kern w:val="0"/>
          <w:sz w:val="32"/>
          <w:szCs w:val="32"/>
        </w:rPr>
        <w:t xml:space="preserve"> </w:t>
      </w:r>
      <w:r>
        <w:rPr>
          <w:rFonts w:hint="eastAsia" w:ascii="华文中宋" w:hAnsi="华文中宋" w:eastAsia="华文中宋" w:cs="华文中宋"/>
          <w:b/>
          <w:bCs/>
          <w:kern w:val="0"/>
          <w:sz w:val="32"/>
          <w:szCs w:val="32"/>
        </w:rPr>
        <w:t>郎溪县</w:t>
      </w:r>
      <w:r>
        <w:rPr>
          <w:rFonts w:hint="eastAsia" w:ascii="华文中宋" w:hAnsi="华文中宋" w:eastAsia="华文中宋" w:cs="华文中宋"/>
          <w:b/>
          <w:bCs/>
          <w:kern w:val="0"/>
          <w:sz w:val="32"/>
          <w:szCs w:val="32"/>
          <w:lang w:eastAsia="zh-CN"/>
        </w:rPr>
        <w:t>纪委</w:t>
      </w:r>
      <w:r>
        <w:rPr>
          <w:rFonts w:ascii="华文中宋" w:hAnsi="华文中宋" w:eastAsia="华文中宋" w:cs="华文中宋"/>
          <w:b/>
          <w:bCs/>
          <w:kern w:val="0"/>
          <w:sz w:val="32"/>
          <w:szCs w:val="32"/>
        </w:rPr>
        <w:t>2022</w:t>
      </w:r>
      <w:r>
        <w:rPr>
          <w:rFonts w:hint="eastAsia" w:ascii="华文中宋" w:hAnsi="华文中宋" w:eastAsia="华文中宋" w:cs="华文中宋"/>
          <w:b/>
          <w:bCs/>
          <w:kern w:val="0"/>
          <w:sz w:val="32"/>
          <w:szCs w:val="32"/>
        </w:rPr>
        <w:t>年收支总表</w:t>
      </w:r>
    </w:p>
    <w:p>
      <w:pPr>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8582" w:type="dxa"/>
        <w:tblInd w:w="-106" w:type="dxa"/>
        <w:tblLayout w:type="fixed"/>
        <w:tblCellMar>
          <w:top w:w="0" w:type="dxa"/>
          <w:left w:w="108" w:type="dxa"/>
          <w:bottom w:w="0" w:type="dxa"/>
          <w:right w:w="108" w:type="dxa"/>
        </w:tblCellMar>
      </w:tblPr>
      <w:tblGrid>
        <w:gridCol w:w="3422"/>
        <w:gridCol w:w="998"/>
        <w:gridCol w:w="3184"/>
        <w:gridCol w:w="978"/>
      </w:tblGrid>
      <w:tr>
        <w:tblPrEx>
          <w:tblCellMar>
            <w:top w:w="0" w:type="dxa"/>
            <w:left w:w="108" w:type="dxa"/>
            <w:bottom w:w="0" w:type="dxa"/>
            <w:right w:w="108" w:type="dxa"/>
          </w:tblCellMar>
        </w:tblPrEx>
        <w:trPr>
          <w:trHeight w:val="240" w:hRule="atLeast"/>
        </w:trPr>
        <w:tc>
          <w:tcPr>
            <w:tcW w:w="442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0"/>
                <w:szCs w:val="20"/>
              </w:rPr>
            </w:pPr>
            <w:r>
              <w:rPr>
                <w:rFonts w:ascii="宋体" w:hAnsi="宋体" w:cs="宋体"/>
                <w:b/>
                <w:bCs/>
                <w:kern w:val="0"/>
                <w:sz w:val="20"/>
                <w:szCs w:val="20"/>
              </w:rPr>
              <w:t xml:space="preserve">          </w:t>
            </w: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r>
              <w:rPr>
                <w:rFonts w:ascii="宋体" w:hAnsi="宋体" w:cs="宋体"/>
                <w:b/>
                <w:bCs/>
                <w:kern w:val="0"/>
                <w:sz w:val="20"/>
                <w:szCs w:val="20"/>
              </w:rPr>
              <w:t xml:space="preserve">             </w:t>
            </w:r>
          </w:p>
        </w:tc>
        <w:tc>
          <w:tcPr>
            <w:tcW w:w="4162"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支</w:t>
            </w:r>
            <w:r>
              <w:rPr>
                <w:rFonts w:ascii="宋体" w:hAnsi="宋体" w:cs="宋体"/>
                <w:b/>
                <w:bCs/>
                <w:kern w:val="0"/>
                <w:sz w:val="20"/>
                <w:szCs w:val="20"/>
              </w:rPr>
              <w:t xml:space="preserve">          </w:t>
            </w:r>
            <w:r>
              <w:rPr>
                <w:rFonts w:hint="eastAsia" w:ascii="宋体" w:hAnsi="宋体" w:cs="宋体"/>
                <w:b/>
                <w:bCs/>
                <w:kern w:val="0"/>
                <w:sz w:val="20"/>
                <w:szCs w:val="20"/>
              </w:rPr>
              <w:t>出</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r>
              <w:rPr>
                <w:rFonts w:ascii="宋体" w:hAnsi="宋体" w:cs="宋体"/>
                <w:b/>
                <w:bCs/>
                <w:kern w:val="0"/>
                <w:sz w:val="20"/>
                <w:szCs w:val="20"/>
              </w:rPr>
              <w:t xml:space="preserve"> </w:t>
            </w:r>
            <w:r>
              <w:rPr>
                <w:rFonts w:hint="eastAsia" w:ascii="宋体" w:hAnsi="宋体" w:cs="宋体"/>
                <w:b/>
                <w:bCs/>
                <w:kern w:val="0"/>
                <w:sz w:val="20"/>
                <w:szCs w:val="20"/>
              </w:rPr>
              <w:t>项</w:t>
            </w:r>
            <w:r>
              <w:rPr>
                <w:rFonts w:ascii="宋体" w:hAnsi="宋体" w:cs="宋体"/>
                <w:b/>
                <w:bCs/>
                <w:kern w:val="0"/>
                <w:sz w:val="20"/>
                <w:szCs w:val="20"/>
              </w:rPr>
              <w:t xml:space="preserve"> </w:t>
            </w:r>
            <w:r>
              <w:rPr>
                <w:rFonts w:hint="eastAsia" w:ascii="宋体" w:hAnsi="宋体" w:cs="宋体"/>
                <w:b/>
                <w:bCs/>
                <w:kern w:val="0"/>
                <w:sz w:val="20"/>
                <w:szCs w:val="20"/>
              </w:rPr>
              <w:t>目</w:t>
            </w:r>
          </w:p>
        </w:tc>
        <w:tc>
          <w:tcPr>
            <w:tcW w:w="998" w:type="dxa"/>
            <w:tcBorders>
              <w:top w:val="nil"/>
              <w:left w:val="nil"/>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预算数</w:t>
            </w:r>
          </w:p>
        </w:tc>
        <w:tc>
          <w:tcPr>
            <w:tcW w:w="3184"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支出功能分类科目</w:t>
            </w:r>
          </w:p>
        </w:tc>
        <w:tc>
          <w:tcPr>
            <w:tcW w:w="978" w:type="dxa"/>
            <w:tcBorders>
              <w:top w:val="nil"/>
              <w:left w:val="nil"/>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预算数</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lang w:val="en-US" w:eastAsia="zh-CN"/>
              </w:rPr>
              <w:t>1026.97</w:t>
            </w: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一、一般公共服务支出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lang w:val="en-US" w:eastAsia="zh-CN"/>
              </w:rPr>
              <w:t>869.59</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二、外交支出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三、国防支出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二、政府性基金预算拨款收入</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四、公共安全支出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五、教育支出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六、科学技术支出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rPr>
                <w:rFonts w:ascii="宋体" w:cs="Times New Roman"/>
                <w:color w:val="000000"/>
                <w:kern w:val="0"/>
                <w:sz w:val="18"/>
                <w:szCs w:val="18"/>
              </w:rPr>
            </w:pPr>
            <w:r>
              <w:rPr>
                <w:rFonts w:hint="eastAsia" w:ascii="宋体" w:hAnsi="宋体" w:cs="宋体"/>
                <w:color w:val="000000"/>
                <w:kern w:val="0"/>
                <w:sz w:val="18"/>
                <w:szCs w:val="18"/>
              </w:rPr>
              <w:t>三、国有资本经营预算拨款收入</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七、文化旅游体育与传媒支出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其中：中央转移支付收入</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八、社会保障和就业支出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lang w:val="en-US" w:eastAsia="zh-CN"/>
              </w:rPr>
              <w:t>61.33</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九、卫生健康支出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lang w:val="en-US" w:eastAsia="zh-CN"/>
              </w:rPr>
              <w:t>35.15</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四、财政专户管理资金收入</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十、节能环保支出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十一、城乡社区支出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五、单位资金收入</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十二、农林水支出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其中：事业收入</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十三、交通运输支出</w:t>
            </w:r>
          </w:p>
        </w:tc>
        <w:tc>
          <w:tcPr>
            <w:tcW w:w="978" w:type="dxa"/>
            <w:tcBorders>
              <w:top w:val="single" w:color="auto" w:sz="4" w:space="0"/>
              <w:left w:val="single" w:color="auto" w:sz="4" w:space="0"/>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事业单位经营收入</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十四、资源勘探工业信息等支出</w:t>
            </w:r>
          </w:p>
        </w:tc>
        <w:tc>
          <w:tcPr>
            <w:tcW w:w="978" w:type="dxa"/>
            <w:tcBorders>
              <w:top w:val="single" w:color="auto" w:sz="4" w:space="0"/>
              <w:left w:val="nil"/>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上级补助收入</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十五、商业服务业等支出</w:t>
            </w:r>
          </w:p>
        </w:tc>
        <w:tc>
          <w:tcPr>
            <w:tcW w:w="978" w:type="dxa"/>
            <w:tcBorders>
              <w:top w:val="single" w:color="auto" w:sz="4" w:space="0"/>
              <w:left w:val="nil"/>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附属单位上缴收入</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十六、金融支出</w:t>
            </w:r>
          </w:p>
        </w:tc>
        <w:tc>
          <w:tcPr>
            <w:tcW w:w="978" w:type="dxa"/>
            <w:tcBorders>
              <w:top w:val="single" w:color="auto" w:sz="4" w:space="0"/>
              <w:left w:val="nil"/>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其他收入</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十七、援助其他地区支出</w:t>
            </w:r>
          </w:p>
        </w:tc>
        <w:tc>
          <w:tcPr>
            <w:tcW w:w="978" w:type="dxa"/>
            <w:tcBorders>
              <w:top w:val="single" w:color="auto" w:sz="4" w:space="0"/>
              <w:left w:val="nil"/>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十八、自然资源海洋气象等支出</w:t>
            </w:r>
          </w:p>
        </w:tc>
        <w:tc>
          <w:tcPr>
            <w:tcW w:w="978" w:type="dxa"/>
            <w:tcBorders>
              <w:top w:val="single" w:color="auto" w:sz="4" w:space="0"/>
              <w:left w:val="nil"/>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十九、住房保障支出</w:t>
            </w:r>
          </w:p>
        </w:tc>
        <w:tc>
          <w:tcPr>
            <w:tcW w:w="978" w:type="dxa"/>
            <w:tcBorders>
              <w:top w:val="single" w:color="auto" w:sz="4" w:space="0"/>
              <w:left w:val="nil"/>
              <w:bottom w:val="nil"/>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lang w:val="en-US" w:eastAsia="zh-CN"/>
              </w:rPr>
              <w:t>60.9</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二十、粮油物资储备支出</w:t>
            </w:r>
          </w:p>
        </w:tc>
        <w:tc>
          <w:tcPr>
            <w:tcW w:w="978" w:type="dxa"/>
            <w:tcBorders>
              <w:top w:val="single" w:color="auto" w:sz="4" w:space="0"/>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二十一、灾害防治及应急管理支出</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二十二、预备费</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二十三、其他支出</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　</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二十四、转移性支出</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二十五、债务还本支出</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二十六、债务付息支出</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98" w:type="dxa"/>
            <w:tcBorders>
              <w:top w:val="nil"/>
              <w:left w:val="single" w:color="auto" w:sz="4" w:space="0"/>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二十七、债务发行费用支出</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收</w:t>
            </w:r>
            <w:r>
              <w:rPr>
                <w:rFonts w:ascii="宋体" w:hAnsi="宋体" w:cs="宋体"/>
                <w:kern w:val="0"/>
                <w:sz w:val="20"/>
                <w:szCs w:val="20"/>
              </w:rPr>
              <w:t xml:space="preserve">  </w:t>
            </w:r>
            <w:r>
              <w:rPr>
                <w:rFonts w:hint="eastAsia" w:ascii="宋体" w:hAnsi="宋体" w:cs="宋体"/>
                <w:kern w:val="0"/>
                <w:sz w:val="20"/>
                <w:szCs w:val="20"/>
              </w:rPr>
              <w:t>入</w:t>
            </w:r>
            <w:r>
              <w:rPr>
                <w:rFonts w:ascii="宋体" w:hAnsi="宋体" w:cs="宋体"/>
                <w:kern w:val="0"/>
                <w:sz w:val="20"/>
                <w:szCs w:val="20"/>
              </w:rPr>
              <w:t xml:space="preserve">  </w:t>
            </w:r>
            <w:r>
              <w:rPr>
                <w:rFonts w:hint="eastAsia" w:ascii="宋体" w:hAnsi="宋体" w:cs="宋体"/>
                <w:kern w:val="0"/>
                <w:sz w:val="20"/>
                <w:szCs w:val="20"/>
              </w:rPr>
              <w:t>小</w:t>
            </w:r>
            <w:r>
              <w:rPr>
                <w:rFonts w:ascii="宋体" w:hAnsi="宋体" w:cs="宋体"/>
                <w:kern w:val="0"/>
                <w:sz w:val="20"/>
                <w:szCs w:val="20"/>
              </w:rPr>
              <w:t xml:space="preserve">  </w:t>
            </w:r>
            <w:r>
              <w:rPr>
                <w:rFonts w:hint="eastAsia" w:ascii="宋体" w:hAnsi="宋体" w:cs="宋体"/>
                <w:kern w:val="0"/>
                <w:sz w:val="20"/>
                <w:szCs w:val="20"/>
              </w:rPr>
              <w:t>计</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lang w:val="en-US" w:eastAsia="zh-CN"/>
              </w:rPr>
              <w:t>1026.97</w:t>
            </w: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center"/>
              <w:rPr>
                <w:rFonts w:ascii="宋体" w:cs="Times New Roman"/>
                <w:kern w:val="0"/>
                <w:sz w:val="20"/>
                <w:szCs w:val="20"/>
              </w:rPr>
            </w:pPr>
            <w:r>
              <w:rPr>
                <w:rFonts w:hint="eastAsia" w:ascii="宋体" w:hAnsi="宋体" w:cs="宋体"/>
                <w:kern w:val="0"/>
                <w:sz w:val="20"/>
                <w:szCs w:val="20"/>
              </w:rPr>
              <w:t>本</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支</w:t>
            </w:r>
            <w:r>
              <w:rPr>
                <w:rFonts w:ascii="宋体" w:hAnsi="宋体" w:cs="宋体"/>
                <w:kern w:val="0"/>
                <w:sz w:val="20"/>
                <w:szCs w:val="20"/>
              </w:rPr>
              <w:t xml:space="preserve">  </w:t>
            </w:r>
            <w:r>
              <w:rPr>
                <w:rFonts w:hint="eastAsia" w:ascii="宋体" w:hAnsi="宋体" w:cs="宋体"/>
                <w:kern w:val="0"/>
                <w:sz w:val="20"/>
                <w:szCs w:val="20"/>
              </w:rPr>
              <w:t>出</w:t>
            </w:r>
            <w:r>
              <w:rPr>
                <w:rFonts w:ascii="宋体" w:hAnsi="宋体" w:cs="宋体"/>
                <w:kern w:val="0"/>
                <w:sz w:val="20"/>
                <w:szCs w:val="20"/>
              </w:rPr>
              <w:t xml:space="preserve">  </w:t>
            </w:r>
            <w:r>
              <w:rPr>
                <w:rFonts w:hint="eastAsia" w:ascii="宋体" w:hAnsi="宋体" w:cs="宋体"/>
                <w:kern w:val="0"/>
                <w:sz w:val="20"/>
                <w:szCs w:val="20"/>
              </w:rPr>
              <w:t>小</w:t>
            </w:r>
            <w:r>
              <w:rPr>
                <w:rFonts w:ascii="宋体" w:hAnsi="宋体" w:cs="宋体"/>
                <w:kern w:val="0"/>
                <w:sz w:val="20"/>
                <w:szCs w:val="20"/>
              </w:rPr>
              <w:t xml:space="preserve">  </w:t>
            </w:r>
            <w:r>
              <w:rPr>
                <w:rFonts w:hint="eastAsia" w:ascii="宋体" w:hAnsi="宋体" w:cs="宋体"/>
                <w:kern w:val="0"/>
                <w:sz w:val="20"/>
                <w:szCs w:val="20"/>
              </w:rPr>
              <w:t>计</w:t>
            </w:r>
          </w:p>
        </w:tc>
        <w:tc>
          <w:tcPr>
            <w:tcW w:w="978" w:type="dxa"/>
            <w:tcBorders>
              <w:top w:val="nil"/>
              <w:left w:val="nil"/>
              <w:bottom w:val="single" w:color="auto" w:sz="4" w:space="0"/>
              <w:right w:val="single" w:color="auto" w:sz="4" w:space="0"/>
            </w:tcBorders>
            <w:vAlign w:val="center"/>
          </w:tcPr>
          <w:p>
            <w:pPr>
              <w:widowControl/>
              <w:jc w:val="both"/>
              <w:rPr>
                <w:rFonts w:ascii="宋体" w:cs="Times New Roman"/>
                <w:kern w:val="0"/>
                <w:sz w:val="20"/>
                <w:szCs w:val="20"/>
              </w:rPr>
            </w:pPr>
            <w:r>
              <w:rPr>
                <w:rFonts w:hint="eastAsia" w:ascii="宋体" w:hAnsi="宋体" w:cs="宋体"/>
                <w:kern w:val="0"/>
                <w:sz w:val="20"/>
                <w:szCs w:val="20"/>
                <w:lang w:val="en-US" w:eastAsia="zh-CN"/>
              </w:rPr>
              <w:t>1026.97</w:t>
            </w: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上年结转结余</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结转下年</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一般公共预算</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w:t>
            </w:r>
          </w:p>
        </w:tc>
        <w:tc>
          <w:tcPr>
            <w:tcW w:w="99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政府性基金预算</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w:t>
            </w:r>
          </w:p>
        </w:tc>
        <w:tc>
          <w:tcPr>
            <w:tcW w:w="998"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国有资本经营预算</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财政专户管理资金</w:t>
            </w:r>
          </w:p>
        </w:tc>
        <w:tc>
          <w:tcPr>
            <w:tcW w:w="998"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财政专户管理资金</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单位资金</w:t>
            </w:r>
          </w:p>
        </w:tc>
        <w:tc>
          <w:tcPr>
            <w:tcW w:w="998" w:type="dxa"/>
            <w:tcBorders>
              <w:top w:val="nil"/>
              <w:left w:val="nil"/>
              <w:bottom w:val="single" w:color="auto" w:sz="4" w:space="0"/>
              <w:right w:val="single" w:color="auto" w:sz="4" w:space="0"/>
            </w:tcBorders>
            <w:vAlign w:val="bottom"/>
          </w:tcPr>
          <w:p>
            <w:pPr>
              <w:widowControl/>
              <w:jc w:val="right"/>
              <w:rPr>
                <w:rFonts w:ascii="宋体" w:cs="Times New Roman"/>
                <w:kern w:val="0"/>
                <w:sz w:val="18"/>
                <w:szCs w:val="18"/>
              </w:rPr>
            </w:pPr>
            <w:r>
              <w:rPr>
                <w:rFonts w:hint="eastAsia" w:ascii="宋体" w:hAnsi="宋体" w:cs="宋体"/>
                <w:kern w:val="0"/>
                <w:sz w:val="18"/>
                <w:szCs w:val="18"/>
              </w:rPr>
              <w:t>　</w:t>
            </w:r>
          </w:p>
        </w:tc>
        <w:tc>
          <w:tcPr>
            <w:tcW w:w="3184"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单位资金</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40" w:hRule="atLeast"/>
        </w:trPr>
        <w:tc>
          <w:tcPr>
            <w:tcW w:w="3422"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收</w:t>
            </w:r>
            <w:r>
              <w:rPr>
                <w:rFonts w:ascii="宋体" w:hAnsi="宋体" w:cs="宋体"/>
                <w:b/>
                <w:bCs/>
                <w:kern w:val="0"/>
                <w:sz w:val="20"/>
                <w:szCs w:val="20"/>
              </w:rPr>
              <w:t xml:space="preserve">   </w:t>
            </w:r>
            <w:r>
              <w:rPr>
                <w:rFonts w:hint="eastAsia" w:ascii="宋体" w:hAnsi="宋体" w:cs="宋体"/>
                <w:b/>
                <w:bCs/>
                <w:kern w:val="0"/>
                <w:sz w:val="20"/>
                <w:szCs w:val="20"/>
              </w:rPr>
              <w:t>入</w:t>
            </w:r>
            <w:r>
              <w:rPr>
                <w:rFonts w:ascii="宋体" w:hAnsi="宋体" w:cs="宋体"/>
                <w:b/>
                <w:bCs/>
                <w:kern w:val="0"/>
                <w:sz w:val="20"/>
                <w:szCs w:val="20"/>
              </w:rPr>
              <w:t xml:space="preserve">   </w:t>
            </w:r>
            <w:r>
              <w:rPr>
                <w:rFonts w:hint="eastAsia" w:ascii="宋体" w:hAnsi="宋体" w:cs="宋体"/>
                <w:b/>
                <w:bCs/>
                <w:kern w:val="0"/>
                <w:sz w:val="20"/>
                <w:szCs w:val="20"/>
              </w:rPr>
              <w:t>总</w:t>
            </w:r>
            <w:r>
              <w:rPr>
                <w:rFonts w:ascii="宋体" w:hAnsi="宋体" w:cs="宋体"/>
                <w:b/>
                <w:bCs/>
                <w:kern w:val="0"/>
                <w:sz w:val="20"/>
                <w:szCs w:val="20"/>
              </w:rPr>
              <w:t xml:space="preserve">   </w:t>
            </w:r>
            <w:r>
              <w:rPr>
                <w:rFonts w:hint="eastAsia" w:ascii="宋体" w:hAnsi="宋体" w:cs="宋体"/>
                <w:b/>
                <w:bCs/>
                <w:kern w:val="0"/>
                <w:sz w:val="20"/>
                <w:szCs w:val="20"/>
              </w:rPr>
              <w:t>计</w:t>
            </w:r>
          </w:p>
        </w:tc>
        <w:tc>
          <w:tcPr>
            <w:tcW w:w="998" w:type="dxa"/>
            <w:tcBorders>
              <w:top w:val="nil"/>
              <w:left w:val="nil"/>
              <w:bottom w:val="single" w:color="auto" w:sz="4" w:space="0"/>
              <w:right w:val="single" w:color="auto" w:sz="4" w:space="0"/>
            </w:tcBorders>
            <w:vAlign w:val="bottom"/>
          </w:tcPr>
          <w:p>
            <w:pPr>
              <w:widowControl/>
              <w:jc w:val="right"/>
              <w:rPr>
                <w:rFonts w:ascii="宋体" w:cs="Times New Roman"/>
                <w:b/>
                <w:bCs/>
                <w:kern w:val="0"/>
                <w:sz w:val="18"/>
                <w:szCs w:val="18"/>
              </w:rPr>
            </w:pPr>
            <w:r>
              <w:rPr>
                <w:rFonts w:hint="eastAsia" w:ascii="宋体" w:hAnsi="宋体" w:cs="宋体"/>
                <w:b/>
                <w:bCs/>
                <w:kern w:val="0"/>
                <w:sz w:val="18"/>
                <w:szCs w:val="18"/>
                <w:lang w:val="en-US" w:eastAsia="zh-CN"/>
              </w:rPr>
              <w:t>1026.97</w:t>
            </w:r>
            <w:r>
              <w:rPr>
                <w:rFonts w:hint="eastAsia" w:ascii="宋体" w:hAnsi="宋体" w:cs="宋体"/>
                <w:b/>
                <w:bCs/>
                <w:kern w:val="0"/>
                <w:sz w:val="18"/>
                <w:szCs w:val="18"/>
              </w:rPr>
              <w:t>　</w:t>
            </w:r>
          </w:p>
        </w:tc>
        <w:tc>
          <w:tcPr>
            <w:tcW w:w="3184"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支　出</w:t>
            </w:r>
            <w:r>
              <w:rPr>
                <w:rFonts w:ascii="宋体" w:hAnsi="宋体" w:cs="宋体"/>
                <w:b/>
                <w:bCs/>
                <w:kern w:val="0"/>
                <w:sz w:val="20"/>
                <w:szCs w:val="20"/>
              </w:rPr>
              <w:t xml:space="preserve">  </w:t>
            </w:r>
            <w:r>
              <w:rPr>
                <w:rFonts w:hint="eastAsia" w:ascii="宋体" w:hAnsi="宋体" w:cs="宋体"/>
                <w:b/>
                <w:bCs/>
                <w:kern w:val="0"/>
                <w:sz w:val="20"/>
                <w:szCs w:val="20"/>
              </w:rPr>
              <w:t>总　计</w:t>
            </w:r>
          </w:p>
        </w:tc>
        <w:tc>
          <w:tcPr>
            <w:tcW w:w="97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lang w:val="en-US" w:eastAsia="zh-CN"/>
              </w:rPr>
              <w:t>1026.97</w:t>
            </w:r>
            <w:r>
              <w:rPr>
                <w:rFonts w:hint="eastAsia" w:ascii="宋体" w:hAnsi="宋体" w:cs="宋体"/>
                <w:kern w:val="0"/>
                <w:sz w:val="20"/>
                <w:szCs w:val="20"/>
              </w:rPr>
              <w:t>　</w:t>
            </w:r>
          </w:p>
        </w:tc>
      </w:tr>
    </w:tbl>
    <w:p>
      <w:pPr>
        <w:rPr>
          <w:rFonts w:ascii="宋体" w:cs="Times New Roman"/>
          <w:kern w:val="0"/>
          <w:sz w:val="20"/>
          <w:szCs w:val="20"/>
        </w:rPr>
        <w:sectPr>
          <w:footerReference r:id="rId3" w:type="default"/>
          <w:pgSz w:w="11906" w:h="16838"/>
          <w:pgMar w:top="1440" w:right="1800" w:bottom="1440" w:left="1800" w:header="851" w:footer="992" w:gutter="0"/>
          <w:cols w:space="425" w:num="1"/>
          <w:docGrid w:type="lines" w:linePitch="312" w:charSpace="0"/>
        </w:sectPr>
      </w:pPr>
    </w:p>
    <w:p>
      <w:pPr>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部门公开表</w:t>
      </w:r>
      <w:r>
        <w:rPr>
          <w:rFonts w:ascii="宋体" w:hAnsi="宋体" w:cs="宋体"/>
          <w:kern w:val="0"/>
          <w:sz w:val="20"/>
          <w:szCs w:val="20"/>
        </w:rPr>
        <w:t>2</w:t>
      </w:r>
    </w:p>
    <w:p>
      <w:pPr>
        <w:rPr>
          <w:rFonts w:ascii="华文中宋" w:hAnsi="华文中宋" w:eastAsia="华文中宋" w:cs="Times New Roman"/>
          <w:b/>
          <w:bCs/>
          <w:kern w:val="0"/>
          <w:sz w:val="32"/>
          <w:szCs w:val="32"/>
        </w:rPr>
      </w:pPr>
      <w:r>
        <w:rPr>
          <w:rFonts w:ascii="华文中宋" w:hAnsi="华文中宋" w:eastAsia="华文中宋" w:cs="华文中宋"/>
          <w:b/>
          <w:bCs/>
          <w:kern w:val="0"/>
          <w:sz w:val="32"/>
          <w:szCs w:val="32"/>
        </w:rPr>
        <w:t xml:space="preserve">                   </w:t>
      </w:r>
      <w:r>
        <w:rPr>
          <w:rFonts w:hint="eastAsia" w:ascii="华文中宋" w:hAnsi="华文中宋" w:eastAsia="华文中宋" w:cs="华文中宋"/>
          <w:b/>
          <w:bCs/>
          <w:kern w:val="0"/>
          <w:sz w:val="32"/>
          <w:szCs w:val="32"/>
        </w:rPr>
        <w:t>郎溪县</w:t>
      </w:r>
      <w:r>
        <w:rPr>
          <w:rFonts w:hint="eastAsia" w:ascii="华文中宋" w:hAnsi="华文中宋" w:eastAsia="华文中宋" w:cs="华文中宋"/>
          <w:b/>
          <w:bCs/>
          <w:kern w:val="0"/>
          <w:sz w:val="32"/>
          <w:szCs w:val="32"/>
          <w:lang w:eastAsia="zh-CN"/>
        </w:rPr>
        <w:t>纪委</w:t>
      </w:r>
      <w:r>
        <w:rPr>
          <w:rFonts w:ascii="华文中宋" w:hAnsi="华文中宋" w:eastAsia="华文中宋" w:cs="华文中宋"/>
          <w:b/>
          <w:bCs/>
          <w:kern w:val="0"/>
          <w:sz w:val="32"/>
          <w:szCs w:val="32"/>
        </w:rPr>
        <w:t>2022</w:t>
      </w:r>
      <w:r>
        <w:rPr>
          <w:rFonts w:hint="eastAsia" w:ascii="华文中宋" w:hAnsi="华文中宋" w:eastAsia="华文中宋" w:cs="华文中宋"/>
          <w:b/>
          <w:bCs/>
          <w:kern w:val="0"/>
          <w:sz w:val="32"/>
          <w:szCs w:val="32"/>
        </w:rPr>
        <w:t>年收入总表</w:t>
      </w:r>
    </w:p>
    <w:p>
      <w:pPr>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14020" w:type="dxa"/>
        <w:tblInd w:w="-106" w:type="dxa"/>
        <w:tblLayout w:type="fixed"/>
        <w:tblCellMar>
          <w:top w:w="0" w:type="dxa"/>
          <w:left w:w="108" w:type="dxa"/>
          <w:bottom w:w="0" w:type="dxa"/>
          <w:right w:w="108" w:type="dxa"/>
        </w:tblCellMar>
      </w:tblPr>
      <w:tblGrid>
        <w:gridCol w:w="1283"/>
        <w:gridCol w:w="960"/>
        <w:gridCol w:w="975"/>
        <w:gridCol w:w="1020"/>
        <w:gridCol w:w="630"/>
        <w:gridCol w:w="570"/>
        <w:gridCol w:w="705"/>
        <w:gridCol w:w="480"/>
        <w:gridCol w:w="597"/>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20" w:hRule="atLeast"/>
        </w:trPr>
        <w:tc>
          <w:tcPr>
            <w:tcW w:w="12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部门</w:t>
            </w:r>
          </w:p>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名称</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合计</w:t>
            </w:r>
          </w:p>
        </w:tc>
        <w:tc>
          <w:tcPr>
            <w:tcW w:w="7697" w:type="dxa"/>
            <w:gridSpan w:val="11"/>
            <w:tcBorders>
              <w:top w:val="single" w:color="auto" w:sz="4" w:space="0"/>
              <w:left w:val="nil"/>
              <w:bottom w:val="single" w:color="auto" w:sz="4" w:space="0"/>
              <w:right w:val="single" w:color="000000"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本年收入</w:t>
            </w:r>
          </w:p>
        </w:tc>
        <w:tc>
          <w:tcPr>
            <w:tcW w:w="4080" w:type="dxa"/>
            <w:gridSpan w:val="6"/>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上年结转结余</w:t>
            </w:r>
          </w:p>
        </w:tc>
      </w:tr>
      <w:tr>
        <w:tblPrEx>
          <w:tblCellMar>
            <w:top w:w="0" w:type="dxa"/>
            <w:left w:w="108" w:type="dxa"/>
            <w:bottom w:w="0" w:type="dxa"/>
            <w:right w:w="108" w:type="dxa"/>
          </w:tblCellMar>
        </w:tblPrEx>
        <w:trPr>
          <w:trHeight w:val="420" w:hRule="atLeast"/>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975" w:type="dxa"/>
            <w:vMerge w:val="restart"/>
            <w:tcBorders>
              <w:top w:val="nil"/>
              <w:left w:val="single" w:color="auto" w:sz="4" w:space="0"/>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小计</w:t>
            </w:r>
          </w:p>
        </w:tc>
        <w:tc>
          <w:tcPr>
            <w:tcW w:w="1020" w:type="dxa"/>
            <w:vMerge w:val="restart"/>
            <w:tcBorders>
              <w:top w:val="nil"/>
              <w:left w:val="single" w:color="auto" w:sz="4" w:space="0"/>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一般公共预算</w:t>
            </w:r>
          </w:p>
        </w:tc>
        <w:tc>
          <w:tcPr>
            <w:tcW w:w="630" w:type="dxa"/>
            <w:vMerge w:val="restart"/>
            <w:tcBorders>
              <w:top w:val="nil"/>
              <w:left w:val="single" w:color="auto" w:sz="4" w:space="0"/>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政府性基金预算</w:t>
            </w:r>
          </w:p>
        </w:tc>
        <w:tc>
          <w:tcPr>
            <w:tcW w:w="5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国有资本经营预算</w:t>
            </w:r>
          </w:p>
        </w:tc>
        <w:tc>
          <w:tcPr>
            <w:tcW w:w="70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财政专户管理资金</w:t>
            </w:r>
          </w:p>
        </w:tc>
        <w:tc>
          <w:tcPr>
            <w:tcW w:w="3797" w:type="dxa"/>
            <w:gridSpan w:val="6"/>
            <w:tcBorders>
              <w:top w:val="single" w:color="auto" w:sz="4" w:space="0"/>
              <w:left w:val="nil"/>
              <w:bottom w:val="single" w:color="auto" w:sz="4" w:space="0"/>
              <w:right w:val="single" w:color="000000"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单位资金</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小计</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一般公共预算</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政府性基金预算</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国有资本经营预算</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财政专户管理资金</w:t>
            </w:r>
          </w:p>
        </w:tc>
        <w:tc>
          <w:tcPr>
            <w:tcW w:w="680" w:type="dxa"/>
            <w:vMerge w:val="restart"/>
            <w:tcBorders>
              <w:top w:val="nil"/>
              <w:left w:val="single" w:color="auto" w:sz="4" w:space="0"/>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单位资金</w:t>
            </w:r>
          </w:p>
        </w:tc>
      </w:tr>
      <w:tr>
        <w:tblPrEx>
          <w:tblCellMar>
            <w:top w:w="0" w:type="dxa"/>
            <w:left w:w="108" w:type="dxa"/>
            <w:bottom w:w="0" w:type="dxa"/>
            <w:right w:w="108" w:type="dxa"/>
          </w:tblCellMar>
        </w:tblPrEx>
        <w:trPr>
          <w:trHeight w:val="825" w:hRule="atLeast"/>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p>
        </w:tc>
        <w:tc>
          <w:tcPr>
            <w:tcW w:w="975"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000000"/>
                <w:kern w:val="0"/>
                <w:sz w:val="20"/>
                <w:szCs w:val="20"/>
              </w:rPr>
            </w:pPr>
          </w:p>
        </w:tc>
        <w:tc>
          <w:tcPr>
            <w:tcW w:w="1020"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000000"/>
                <w:kern w:val="0"/>
                <w:sz w:val="20"/>
                <w:szCs w:val="20"/>
              </w:rPr>
            </w:pPr>
          </w:p>
        </w:tc>
        <w:tc>
          <w:tcPr>
            <w:tcW w:w="630"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000000"/>
                <w:kern w:val="0"/>
                <w:sz w:val="20"/>
                <w:szCs w:val="20"/>
              </w:rPr>
            </w:pPr>
          </w:p>
        </w:tc>
        <w:tc>
          <w:tcPr>
            <w:tcW w:w="5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0"/>
                <w:szCs w:val="20"/>
              </w:rPr>
            </w:pPr>
          </w:p>
        </w:tc>
        <w:tc>
          <w:tcPr>
            <w:tcW w:w="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0"/>
                <w:szCs w:val="20"/>
              </w:rPr>
            </w:pPr>
          </w:p>
        </w:tc>
        <w:tc>
          <w:tcPr>
            <w:tcW w:w="480"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小计</w:t>
            </w:r>
          </w:p>
        </w:tc>
        <w:tc>
          <w:tcPr>
            <w:tcW w:w="597"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事业</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收入</w:t>
            </w:r>
          </w:p>
        </w:tc>
        <w:tc>
          <w:tcPr>
            <w:tcW w:w="680"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事业单位经营收入</w:t>
            </w:r>
          </w:p>
        </w:tc>
        <w:tc>
          <w:tcPr>
            <w:tcW w:w="680" w:type="dxa"/>
            <w:tcBorders>
              <w:top w:val="nil"/>
              <w:left w:val="nil"/>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上级补助收入</w:t>
            </w:r>
          </w:p>
        </w:tc>
        <w:tc>
          <w:tcPr>
            <w:tcW w:w="680" w:type="dxa"/>
            <w:tcBorders>
              <w:top w:val="nil"/>
              <w:left w:val="nil"/>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附属单位上缴收入</w:t>
            </w:r>
          </w:p>
        </w:tc>
        <w:tc>
          <w:tcPr>
            <w:tcW w:w="680" w:type="dxa"/>
            <w:tcBorders>
              <w:top w:val="nil"/>
              <w:left w:val="nil"/>
              <w:bottom w:val="nil"/>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其他</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收入</w:t>
            </w: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000000"/>
                <w:kern w:val="0"/>
                <w:sz w:val="20"/>
                <w:szCs w:val="20"/>
              </w:rPr>
            </w:pPr>
          </w:p>
        </w:tc>
        <w:tc>
          <w:tcPr>
            <w:tcW w:w="680" w:type="dxa"/>
            <w:vMerge w:val="continue"/>
            <w:tcBorders>
              <w:top w:val="nil"/>
              <w:left w:val="single" w:color="auto" w:sz="4" w:space="0"/>
              <w:bottom w:val="nil"/>
              <w:right w:val="single" w:color="auto" w:sz="4" w:space="0"/>
            </w:tcBorders>
            <w:vAlign w:val="center"/>
          </w:tcPr>
          <w:p>
            <w:pPr>
              <w:widowControl/>
              <w:jc w:val="left"/>
              <w:rPr>
                <w:rFonts w:ascii="宋体" w:cs="Times New Roman"/>
                <w:color w:val="000000"/>
                <w:kern w:val="0"/>
                <w:sz w:val="20"/>
                <w:szCs w:val="20"/>
              </w:rPr>
            </w:pPr>
          </w:p>
        </w:tc>
      </w:tr>
      <w:tr>
        <w:tblPrEx>
          <w:tblCellMar>
            <w:top w:w="0" w:type="dxa"/>
            <w:left w:w="108" w:type="dxa"/>
            <w:bottom w:w="0" w:type="dxa"/>
            <w:right w:w="108" w:type="dxa"/>
          </w:tblCellMar>
        </w:tblPrEx>
        <w:trPr>
          <w:trHeight w:val="360" w:hRule="atLeast"/>
        </w:trPr>
        <w:tc>
          <w:tcPr>
            <w:tcW w:w="1283" w:type="dxa"/>
            <w:tcBorders>
              <w:top w:val="nil"/>
              <w:left w:val="single" w:color="auto" w:sz="4" w:space="0"/>
              <w:bottom w:val="single" w:color="auto" w:sz="4" w:space="0"/>
              <w:right w:val="single" w:color="auto" w:sz="4" w:space="0"/>
            </w:tcBorders>
            <w:vAlign w:val="center"/>
          </w:tcPr>
          <w:p>
            <w:pPr>
              <w:widowControl/>
              <w:jc w:val="left"/>
              <w:rPr>
                <w:rFonts w:hint="eastAsia" w:ascii="宋体" w:eastAsia="宋体" w:cs="Times New Roman"/>
                <w:color w:val="000000"/>
                <w:kern w:val="0"/>
                <w:sz w:val="20"/>
                <w:szCs w:val="20"/>
                <w:lang w:eastAsia="zh-CN"/>
              </w:rPr>
            </w:pPr>
            <w:r>
              <w:rPr>
                <w:rFonts w:hint="eastAsia" w:ascii="宋体" w:hAnsi="宋体" w:cs="宋体"/>
                <w:color w:val="000000"/>
                <w:kern w:val="0"/>
                <w:sz w:val="20"/>
                <w:szCs w:val="20"/>
                <w:lang w:eastAsia="zh-CN"/>
              </w:rPr>
              <w:t>郎溪县纪委</w:t>
            </w:r>
          </w:p>
        </w:tc>
        <w:tc>
          <w:tcPr>
            <w:tcW w:w="9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1026.97</w:t>
            </w:r>
            <w:r>
              <w:rPr>
                <w:rFonts w:hint="eastAsia" w:ascii="宋体" w:hAnsi="宋体" w:cs="宋体"/>
                <w:color w:val="000000"/>
                <w:kern w:val="0"/>
                <w:sz w:val="20"/>
                <w:szCs w:val="20"/>
              </w:rPr>
              <w:t>　</w:t>
            </w:r>
          </w:p>
        </w:tc>
        <w:tc>
          <w:tcPr>
            <w:tcW w:w="975"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1026.97</w:t>
            </w:r>
            <w:r>
              <w:rPr>
                <w:rFonts w:hint="eastAsia" w:ascii="宋体" w:hAnsi="宋体" w:cs="宋体"/>
                <w:color w:val="000000"/>
                <w:kern w:val="0"/>
                <w:sz w:val="20"/>
                <w:szCs w:val="20"/>
              </w:rPr>
              <w:t>　</w:t>
            </w:r>
          </w:p>
        </w:tc>
        <w:tc>
          <w:tcPr>
            <w:tcW w:w="102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1026.97</w:t>
            </w:r>
            <w:r>
              <w:rPr>
                <w:rFonts w:hint="eastAsia" w:ascii="宋体" w:hAnsi="宋体" w:cs="宋体"/>
                <w:color w:val="000000"/>
                <w:kern w:val="0"/>
                <w:sz w:val="20"/>
                <w:szCs w:val="20"/>
              </w:rPr>
              <w:t>　</w:t>
            </w:r>
          </w:p>
        </w:tc>
        <w:tc>
          <w:tcPr>
            <w:tcW w:w="63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70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9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28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lang w:eastAsia="zh-CN"/>
              </w:rPr>
              <w:t>郎溪县纪委本级</w:t>
            </w:r>
          </w:p>
        </w:tc>
        <w:tc>
          <w:tcPr>
            <w:tcW w:w="960" w:type="dxa"/>
            <w:tcBorders>
              <w:top w:val="nil"/>
              <w:left w:val="nil"/>
              <w:bottom w:val="single" w:color="auto" w:sz="4" w:space="0"/>
              <w:right w:val="single" w:color="auto" w:sz="4" w:space="0"/>
            </w:tcBorders>
            <w:vAlign w:val="center"/>
          </w:tcPr>
          <w:p>
            <w:pPr>
              <w:widowControl/>
              <w:jc w:val="right"/>
              <w:rPr>
                <w:rFonts w:hint="default" w:ascii="宋体" w:eastAsia="宋体" w:cs="Times New Roman"/>
                <w:color w:val="000000"/>
                <w:kern w:val="0"/>
                <w:sz w:val="20"/>
                <w:szCs w:val="20"/>
                <w:lang w:val="en-US" w:eastAsia="zh-CN"/>
              </w:rPr>
            </w:pPr>
            <w:r>
              <w:rPr>
                <w:rFonts w:hint="eastAsia" w:ascii="宋体" w:cs="Times New Roman"/>
                <w:color w:val="000000"/>
                <w:kern w:val="0"/>
                <w:sz w:val="20"/>
                <w:szCs w:val="20"/>
                <w:lang w:val="en-US" w:eastAsia="zh-CN"/>
              </w:rPr>
              <w:t>1026.97</w:t>
            </w:r>
          </w:p>
        </w:tc>
        <w:tc>
          <w:tcPr>
            <w:tcW w:w="97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1026.97</w:t>
            </w: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1026.97</w:t>
            </w: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70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9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28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p>
        </w:tc>
        <w:tc>
          <w:tcPr>
            <w:tcW w:w="9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70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9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28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p>
        </w:tc>
        <w:tc>
          <w:tcPr>
            <w:tcW w:w="9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70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9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60" w:hRule="atLeast"/>
        </w:trPr>
        <w:tc>
          <w:tcPr>
            <w:tcW w:w="1283"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p>
        </w:tc>
        <w:tc>
          <w:tcPr>
            <w:tcW w:w="9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p>
        </w:tc>
        <w:tc>
          <w:tcPr>
            <w:tcW w:w="97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3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70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597"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6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bl>
    <w:p>
      <w:pPr>
        <w:rPr>
          <w:rFonts w:ascii="宋体" w:cs="Times New Roman"/>
          <w:kern w:val="0"/>
          <w:sz w:val="20"/>
          <w:szCs w:val="20"/>
        </w:rPr>
      </w:pPr>
    </w:p>
    <w:p>
      <w:pPr>
        <w:rPr>
          <w:rFonts w:ascii="宋体" w:cs="Times New Roman"/>
          <w:kern w:val="0"/>
          <w:sz w:val="20"/>
          <w:szCs w:val="20"/>
        </w:rPr>
      </w:pPr>
    </w:p>
    <w:p>
      <w:pPr>
        <w:rPr>
          <w:rFonts w:cs="Times New Roman"/>
        </w:rPr>
        <w:sectPr>
          <w:pgSz w:w="16838" w:h="11906" w:orient="landscape"/>
          <w:pgMar w:top="1797" w:right="1440" w:bottom="1797" w:left="1440" w:header="851" w:footer="992" w:gutter="0"/>
          <w:cols w:space="425" w:num="1"/>
          <w:docGrid w:type="linesAndChars" w:linePitch="312" w:charSpace="0"/>
        </w:sectPr>
      </w:pPr>
    </w:p>
    <w:p>
      <w:pPr>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部门公开表</w:t>
      </w:r>
      <w:r>
        <w:rPr>
          <w:rFonts w:ascii="宋体" w:hAnsi="宋体" w:cs="宋体"/>
          <w:kern w:val="0"/>
          <w:sz w:val="20"/>
          <w:szCs w:val="20"/>
        </w:rPr>
        <w:t>3</w:t>
      </w:r>
    </w:p>
    <w:p>
      <w:pPr>
        <w:rPr>
          <w:rFonts w:ascii="华文中宋" w:hAnsi="华文中宋" w:eastAsia="华文中宋" w:cs="Times New Roman"/>
          <w:b/>
          <w:bCs/>
          <w:kern w:val="0"/>
          <w:sz w:val="32"/>
          <w:szCs w:val="32"/>
        </w:rPr>
      </w:pPr>
      <w:r>
        <w:rPr>
          <w:rFonts w:ascii="华文中宋" w:hAnsi="华文中宋" w:eastAsia="华文中宋" w:cs="华文中宋"/>
          <w:b/>
          <w:bCs/>
          <w:kern w:val="0"/>
          <w:sz w:val="32"/>
          <w:szCs w:val="32"/>
        </w:rPr>
        <w:t xml:space="preserve">    </w:t>
      </w:r>
      <w:r>
        <w:rPr>
          <w:rFonts w:hint="eastAsia" w:ascii="华文中宋" w:hAnsi="华文中宋" w:eastAsia="华文中宋" w:cs="华文中宋"/>
          <w:b/>
          <w:bCs/>
          <w:kern w:val="0"/>
          <w:sz w:val="32"/>
          <w:szCs w:val="32"/>
          <w:lang w:val="en-US" w:eastAsia="zh-CN"/>
        </w:rPr>
        <w:t xml:space="preserve">      </w:t>
      </w:r>
      <w:r>
        <w:rPr>
          <w:rFonts w:ascii="华文中宋" w:hAnsi="华文中宋" w:eastAsia="华文中宋" w:cs="华文中宋"/>
          <w:b/>
          <w:bCs/>
          <w:kern w:val="0"/>
          <w:sz w:val="32"/>
          <w:szCs w:val="32"/>
        </w:rPr>
        <w:t xml:space="preserve"> </w:t>
      </w:r>
      <w:r>
        <w:rPr>
          <w:rFonts w:hint="eastAsia" w:ascii="华文中宋" w:hAnsi="华文中宋" w:eastAsia="华文中宋" w:cs="华文中宋"/>
          <w:b/>
          <w:bCs/>
          <w:kern w:val="0"/>
          <w:sz w:val="32"/>
          <w:szCs w:val="32"/>
        </w:rPr>
        <w:t>郎溪县</w:t>
      </w:r>
      <w:r>
        <w:rPr>
          <w:rFonts w:hint="eastAsia" w:ascii="华文中宋" w:hAnsi="华文中宋" w:eastAsia="华文中宋" w:cs="华文中宋"/>
          <w:b/>
          <w:bCs/>
          <w:kern w:val="0"/>
          <w:sz w:val="32"/>
          <w:szCs w:val="32"/>
          <w:lang w:eastAsia="zh-CN"/>
        </w:rPr>
        <w:t>纪委</w:t>
      </w:r>
      <w:r>
        <w:rPr>
          <w:rFonts w:ascii="华文中宋" w:hAnsi="华文中宋" w:eastAsia="华文中宋" w:cs="华文中宋"/>
          <w:b/>
          <w:bCs/>
          <w:kern w:val="0"/>
          <w:sz w:val="32"/>
          <w:szCs w:val="32"/>
        </w:rPr>
        <w:t>2022</w:t>
      </w:r>
      <w:r>
        <w:rPr>
          <w:rFonts w:hint="eastAsia" w:ascii="华文中宋" w:hAnsi="华文中宋" w:eastAsia="华文中宋" w:cs="华文中宋"/>
          <w:b/>
          <w:bCs/>
          <w:kern w:val="0"/>
          <w:sz w:val="32"/>
          <w:szCs w:val="32"/>
        </w:rPr>
        <w:t>年支出总表</w:t>
      </w:r>
    </w:p>
    <w:p>
      <w:pPr>
        <w:ind w:left="31680" w:hanging="7400" w:hangingChars="3700"/>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8931" w:type="dxa"/>
        <w:tblInd w:w="-106" w:type="dxa"/>
        <w:tblLayout w:type="fixed"/>
        <w:tblCellMar>
          <w:top w:w="0" w:type="dxa"/>
          <w:left w:w="108" w:type="dxa"/>
          <w:bottom w:w="0" w:type="dxa"/>
          <w:right w:w="108" w:type="dxa"/>
        </w:tblCellMar>
      </w:tblPr>
      <w:tblGrid>
        <w:gridCol w:w="1055"/>
        <w:gridCol w:w="2025"/>
        <w:gridCol w:w="1031"/>
        <w:gridCol w:w="994"/>
        <w:gridCol w:w="855"/>
        <w:gridCol w:w="986"/>
        <w:gridCol w:w="993"/>
        <w:gridCol w:w="992"/>
      </w:tblGrid>
      <w:tr>
        <w:tblPrEx>
          <w:tblCellMar>
            <w:top w:w="0" w:type="dxa"/>
            <w:left w:w="108" w:type="dxa"/>
            <w:bottom w:w="0" w:type="dxa"/>
            <w:right w:w="108" w:type="dxa"/>
          </w:tblCellMar>
        </w:tblPrEx>
        <w:trPr>
          <w:trHeight w:val="690" w:hRule="atLeast"/>
        </w:trPr>
        <w:tc>
          <w:tcPr>
            <w:tcW w:w="10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科目编码</w:t>
            </w:r>
          </w:p>
        </w:tc>
        <w:tc>
          <w:tcPr>
            <w:tcW w:w="202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科目名称</w:t>
            </w:r>
          </w:p>
        </w:tc>
        <w:tc>
          <w:tcPr>
            <w:tcW w:w="1031"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99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基本支出</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项目支出</w:t>
            </w:r>
          </w:p>
        </w:tc>
        <w:tc>
          <w:tcPr>
            <w:tcW w:w="98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事业单位经营支出</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上缴上级支出</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对附属单位补助支出</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201</w:t>
            </w:r>
          </w:p>
        </w:tc>
        <w:tc>
          <w:tcPr>
            <w:tcW w:w="20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一般公共服务支出</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869.59</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507.59</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362</w:t>
            </w: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20111</w:t>
            </w:r>
          </w:p>
        </w:tc>
        <w:tc>
          <w:tcPr>
            <w:tcW w:w="2025" w:type="dxa"/>
            <w:tcBorders>
              <w:top w:val="nil"/>
              <w:left w:val="nil"/>
              <w:bottom w:val="single" w:color="auto" w:sz="4" w:space="0"/>
              <w:right w:val="single" w:color="auto" w:sz="4" w:space="0"/>
            </w:tcBorders>
            <w:vAlign w:val="center"/>
          </w:tcPr>
          <w:p>
            <w:pPr>
              <w:widowControl/>
              <w:ind w:firstLine="220" w:firstLineChars="100"/>
              <w:jc w:val="left"/>
              <w:rPr>
                <w:rFonts w:ascii="宋体" w:cs="Times New Roman"/>
                <w:color w:val="000000"/>
                <w:kern w:val="0"/>
                <w:sz w:val="22"/>
                <w:szCs w:val="22"/>
              </w:rPr>
            </w:pPr>
            <w:r>
              <w:rPr>
                <w:rFonts w:hint="eastAsia" w:ascii="宋体" w:hAnsi="宋体" w:cs="宋体"/>
                <w:kern w:val="0"/>
                <w:sz w:val="22"/>
                <w:szCs w:val="22"/>
              </w:rPr>
              <w:t>纪检监察事务</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869.59</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507.59</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362</w:t>
            </w: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2011101</w:t>
            </w:r>
          </w:p>
        </w:tc>
        <w:tc>
          <w:tcPr>
            <w:tcW w:w="20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 xml:space="preserve">    行政运行</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829.59</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507.59</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322</w:t>
            </w: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bottom"/>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2011199</w:t>
            </w:r>
          </w:p>
        </w:tc>
        <w:tc>
          <w:tcPr>
            <w:tcW w:w="202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r>
              <w:rPr>
                <w:rFonts w:hint="eastAsia" w:ascii="宋体" w:hAnsi="宋体" w:cs="宋体"/>
                <w:kern w:val="0"/>
                <w:sz w:val="22"/>
                <w:szCs w:val="22"/>
              </w:rPr>
              <w:t>其他纪检监察事务支出</w:t>
            </w:r>
          </w:p>
        </w:tc>
        <w:tc>
          <w:tcPr>
            <w:tcW w:w="103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w:t>
            </w:r>
          </w:p>
        </w:tc>
        <w:tc>
          <w:tcPr>
            <w:tcW w:w="99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lang w:val="en-US" w:eastAsia="zh-CN"/>
              </w:rPr>
            </w:pPr>
          </w:p>
        </w:tc>
        <w:tc>
          <w:tcPr>
            <w:tcW w:w="855"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40</w:t>
            </w:r>
          </w:p>
        </w:tc>
        <w:tc>
          <w:tcPr>
            <w:tcW w:w="98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208</w:t>
            </w:r>
          </w:p>
        </w:tc>
        <w:tc>
          <w:tcPr>
            <w:tcW w:w="20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社会保障和就业支出</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20805</w:t>
            </w:r>
          </w:p>
        </w:tc>
        <w:tc>
          <w:tcPr>
            <w:tcW w:w="20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 xml:space="preserve"> 行政事业单位离退休</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2080505</w:t>
            </w:r>
          </w:p>
        </w:tc>
        <w:tc>
          <w:tcPr>
            <w:tcW w:w="2025"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color w:val="000000"/>
                <w:kern w:val="0"/>
                <w:sz w:val="22"/>
                <w:szCs w:val="22"/>
                <w:lang w:eastAsia="zh-CN"/>
              </w:rPr>
            </w:pPr>
            <w:r>
              <w:rPr>
                <w:rFonts w:hint="eastAsia" w:ascii="宋体" w:hAnsi="宋体" w:cs="宋体"/>
                <w:kern w:val="0"/>
                <w:sz w:val="22"/>
                <w:szCs w:val="22"/>
              </w:rPr>
              <w:t>机关事业单位基本养老保险缴费</w:t>
            </w:r>
            <w:r>
              <w:rPr>
                <w:rFonts w:hint="eastAsia" w:ascii="宋体" w:hAnsi="宋体" w:cs="宋体"/>
                <w:kern w:val="0"/>
                <w:sz w:val="22"/>
                <w:szCs w:val="22"/>
                <w:lang w:eastAsia="zh-CN"/>
              </w:rPr>
              <w:t>支出</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60.51</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60.51</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0" w:hRule="atLeast"/>
        </w:trPr>
        <w:tc>
          <w:tcPr>
            <w:tcW w:w="1055" w:type="dxa"/>
            <w:tcBorders>
              <w:top w:val="nil"/>
              <w:left w:val="single" w:color="auto" w:sz="4" w:space="0"/>
              <w:bottom w:val="single" w:color="auto" w:sz="4" w:space="0"/>
              <w:right w:val="single" w:color="auto" w:sz="4" w:space="0"/>
            </w:tcBorders>
            <w:vAlign w:val="center"/>
          </w:tcPr>
          <w:p>
            <w:pPr>
              <w:widowControl/>
              <w:jc w:val="left"/>
              <w:rPr>
                <w:rFonts w:hint="eastAsia" w:ascii="宋体" w:hAnsi="Calibri" w:eastAsia="宋体" w:cs="Times New Roman"/>
                <w:color w:val="000000"/>
                <w:kern w:val="0"/>
                <w:sz w:val="22"/>
                <w:szCs w:val="22"/>
                <w:lang w:val="en-US" w:eastAsia="zh-CN" w:bidi="ar-SA"/>
              </w:rPr>
            </w:pPr>
            <w:r>
              <w:rPr>
                <w:rFonts w:hint="eastAsia" w:ascii="宋体" w:cs="Times New Roman"/>
                <w:color w:val="000000"/>
                <w:kern w:val="0"/>
                <w:sz w:val="22"/>
                <w:szCs w:val="22"/>
                <w:lang w:val="en-US" w:eastAsia="zh-CN"/>
              </w:rPr>
              <w:t>20899</w:t>
            </w:r>
          </w:p>
        </w:tc>
        <w:tc>
          <w:tcPr>
            <w:tcW w:w="2025" w:type="dxa"/>
            <w:tcBorders>
              <w:top w:val="nil"/>
              <w:left w:val="nil"/>
              <w:bottom w:val="single" w:color="auto" w:sz="4" w:space="0"/>
              <w:right w:val="single" w:color="auto" w:sz="4" w:space="0"/>
            </w:tcBorders>
            <w:vAlign w:val="center"/>
          </w:tcPr>
          <w:p>
            <w:pPr>
              <w:widowControl/>
              <w:jc w:val="center"/>
              <w:rPr>
                <w:rFonts w:hint="eastAsia" w:ascii="宋体" w:hAnsi="Calibri" w:eastAsia="宋体" w:cs="Times New Roman"/>
                <w:color w:val="000000"/>
                <w:kern w:val="0"/>
                <w:sz w:val="22"/>
                <w:szCs w:val="22"/>
                <w:lang w:val="en-US" w:eastAsia="zh-CN" w:bidi="ar-SA"/>
              </w:rPr>
            </w:pPr>
            <w:r>
              <w:rPr>
                <w:rFonts w:hint="eastAsia" w:ascii="宋体" w:cs="Times New Roman"/>
                <w:color w:val="000000"/>
                <w:kern w:val="0"/>
                <w:sz w:val="22"/>
                <w:szCs w:val="22"/>
              </w:rPr>
              <w:t>其他社会保障和就业支出</w:t>
            </w:r>
          </w:p>
        </w:tc>
        <w:tc>
          <w:tcPr>
            <w:tcW w:w="1031" w:type="dxa"/>
            <w:tcBorders>
              <w:top w:val="nil"/>
              <w:left w:val="nil"/>
              <w:bottom w:val="single" w:color="auto" w:sz="4" w:space="0"/>
              <w:right w:val="single" w:color="auto" w:sz="4" w:space="0"/>
            </w:tcBorders>
            <w:vAlign w:val="center"/>
          </w:tcPr>
          <w:p>
            <w:pPr>
              <w:widowControl/>
              <w:jc w:val="right"/>
              <w:rPr>
                <w:rFonts w:hint="eastAsia" w:ascii="宋体" w:hAnsi="Calibri" w:eastAsia="宋体" w:cs="Times New Roman"/>
                <w:color w:val="000000"/>
                <w:kern w:val="0"/>
                <w:sz w:val="22"/>
                <w:szCs w:val="22"/>
                <w:lang w:val="en-US" w:eastAsia="zh-CN" w:bidi="ar-SA"/>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hint="eastAsia" w:ascii="宋体" w:hAnsi="Calibri" w:eastAsia="宋体" w:cs="Times New Roman"/>
                <w:color w:val="000000"/>
                <w:kern w:val="0"/>
                <w:sz w:val="22"/>
                <w:szCs w:val="22"/>
                <w:lang w:val="en-US" w:eastAsia="zh-CN" w:bidi="ar-SA"/>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hint="eastAsia" w:ascii="宋体" w:hAnsi="Calibri" w:eastAsia="宋体" w:cs="Times New Roman"/>
                <w:color w:val="000000"/>
                <w:kern w:val="0"/>
                <w:sz w:val="22"/>
                <w:szCs w:val="22"/>
                <w:lang w:val="en-US" w:eastAsia="zh-CN" w:bidi="ar-SA"/>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cs="Times New Roman"/>
                <w:color w:val="000000"/>
                <w:kern w:val="0"/>
                <w:sz w:val="22"/>
                <w:szCs w:val="22"/>
              </w:rPr>
              <w:t>2089999</w:t>
            </w:r>
          </w:p>
        </w:tc>
        <w:tc>
          <w:tcPr>
            <w:tcW w:w="202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cs="Times New Roman"/>
                <w:color w:val="000000"/>
                <w:kern w:val="0"/>
                <w:sz w:val="22"/>
                <w:szCs w:val="22"/>
              </w:rPr>
              <w:t>其他社会保障和就业支出</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210</w:t>
            </w:r>
          </w:p>
        </w:tc>
        <w:tc>
          <w:tcPr>
            <w:tcW w:w="20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卫生健康支出</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21011</w:t>
            </w:r>
          </w:p>
        </w:tc>
        <w:tc>
          <w:tcPr>
            <w:tcW w:w="20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行政事业单位医疗</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2101101</w:t>
            </w:r>
          </w:p>
        </w:tc>
        <w:tc>
          <w:tcPr>
            <w:tcW w:w="2025"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color w:val="000000"/>
                <w:kern w:val="0"/>
                <w:sz w:val="22"/>
                <w:szCs w:val="22"/>
                <w:lang w:eastAsia="zh-CN"/>
              </w:rPr>
            </w:pPr>
            <w:r>
              <w:rPr>
                <w:rFonts w:hint="eastAsia" w:ascii="宋体" w:hAnsi="宋体" w:cs="宋体"/>
                <w:kern w:val="0"/>
                <w:sz w:val="22"/>
                <w:szCs w:val="22"/>
              </w:rPr>
              <w:t xml:space="preserve"> </w:t>
            </w:r>
            <w:r>
              <w:rPr>
                <w:rFonts w:hint="eastAsia" w:ascii="宋体" w:hAnsi="宋体" w:cs="宋体"/>
                <w:kern w:val="0"/>
                <w:sz w:val="22"/>
                <w:szCs w:val="22"/>
                <w:lang w:eastAsia="zh-CN"/>
              </w:rPr>
              <w:t>行政单位医疗</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221</w:t>
            </w:r>
          </w:p>
        </w:tc>
        <w:tc>
          <w:tcPr>
            <w:tcW w:w="20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住房保障支出</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60.91</w:t>
            </w:r>
            <w:r>
              <w:rPr>
                <w:rFonts w:hint="eastAsia" w:ascii="宋体" w:hAnsi="宋体" w:cs="宋体"/>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60.91</w:t>
            </w:r>
            <w:r>
              <w:rPr>
                <w:rFonts w:hint="eastAsia" w:ascii="宋体" w:hAnsi="宋体" w:cs="宋体"/>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r>
              <w:rPr>
                <w:rFonts w:hint="eastAsia" w:ascii="宋体" w:hAnsi="宋体" w:cs="宋体"/>
                <w:kern w:val="0"/>
                <w:sz w:val="22"/>
                <w:szCs w:val="22"/>
              </w:rPr>
              <w:t>22102</w:t>
            </w:r>
          </w:p>
        </w:tc>
        <w:tc>
          <w:tcPr>
            <w:tcW w:w="202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kern w:val="0"/>
                <w:sz w:val="22"/>
                <w:szCs w:val="22"/>
              </w:rPr>
              <w:t>住房改革支出</w:t>
            </w:r>
          </w:p>
        </w:tc>
        <w:tc>
          <w:tcPr>
            <w:tcW w:w="103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60.91</w:t>
            </w:r>
          </w:p>
        </w:tc>
        <w:tc>
          <w:tcPr>
            <w:tcW w:w="994"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60.91</w:t>
            </w:r>
          </w:p>
        </w:tc>
        <w:tc>
          <w:tcPr>
            <w:tcW w:w="8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8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r>
              <w:rPr>
                <w:rFonts w:hint="eastAsia" w:ascii="宋体" w:hAnsi="宋体" w:cs="宋体"/>
                <w:kern w:val="0"/>
                <w:sz w:val="22"/>
                <w:szCs w:val="22"/>
              </w:rPr>
              <w:t>2210201</w:t>
            </w:r>
          </w:p>
        </w:tc>
        <w:tc>
          <w:tcPr>
            <w:tcW w:w="2025"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kern w:val="0"/>
                <w:sz w:val="22"/>
                <w:szCs w:val="22"/>
              </w:rPr>
              <w:t xml:space="preserve">  住房公积金</w:t>
            </w:r>
          </w:p>
        </w:tc>
        <w:tc>
          <w:tcPr>
            <w:tcW w:w="103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45.4</w:t>
            </w:r>
          </w:p>
        </w:tc>
        <w:tc>
          <w:tcPr>
            <w:tcW w:w="994"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45.4</w:t>
            </w:r>
          </w:p>
        </w:tc>
        <w:tc>
          <w:tcPr>
            <w:tcW w:w="8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8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r>
              <w:rPr>
                <w:rFonts w:hint="eastAsia" w:ascii="宋体" w:hAnsi="宋体" w:cs="宋体"/>
                <w:kern w:val="0"/>
                <w:sz w:val="22"/>
                <w:szCs w:val="22"/>
              </w:rPr>
              <w:t>2210202</w:t>
            </w:r>
          </w:p>
        </w:tc>
        <w:tc>
          <w:tcPr>
            <w:tcW w:w="2025" w:type="dxa"/>
            <w:tcBorders>
              <w:top w:val="nil"/>
              <w:left w:val="nil"/>
              <w:bottom w:val="single" w:color="auto" w:sz="4" w:space="0"/>
              <w:right w:val="single" w:color="auto" w:sz="4" w:space="0"/>
            </w:tcBorders>
            <w:vAlign w:val="bottom"/>
          </w:tcPr>
          <w:p>
            <w:pPr>
              <w:widowControl/>
              <w:jc w:val="left"/>
              <w:rPr>
                <w:rFonts w:hint="eastAsia" w:ascii="宋体" w:hAnsi="宋体" w:eastAsia="宋体" w:cs="宋体"/>
                <w:color w:val="000000"/>
                <w:kern w:val="0"/>
                <w:sz w:val="22"/>
                <w:szCs w:val="22"/>
                <w:lang w:eastAsia="zh-CN"/>
              </w:rPr>
            </w:pPr>
            <w:r>
              <w:rPr>
                <w:rFonts w:hint="eastAsia" w:ascii="宋体" w:hAnsi="宋体" w:cs="宋体"/>
                <w:kern w:val="0"/>
                <w:sz w:val="22"/>
                <w:szCs w:val="22"/>
              </w:rPr>
              <w:t>　</w:t>
            </w:r>
            <w:r>
              <w:rPr>
                <w:rFonts w:hint="eastAsia" w:ascii="宋体" w:hAnsi="宋体" w:cs="宋体"/>
                <w:kern w:val="0"/>
                <w:sz w:val="22"/>
                <w:szCs w:val="22"/>
                <w:lang w:eastAsia="zh-CN"/>
              </w:rPr>
              <w:t>提租补贴</w:t>
            </w:r>
          </w:p>
        </w:tc>
        <w:tc>
          <w:tcPr>
            <w:tcW w:w="103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15.51</w:t>
            </w:r>
          </w:p>
        </w:tc>
        <w:tc>
          <w:tcPr>
            <w:tcW w:w="994"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15.51</w:t>
            </w:r>
          </w:p>
        </w:tc>
        <w:tc>
          <w:tcPr>
            <w:tcW w:w="85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8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99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055"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2025"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合</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计</w:t>
            </w:r>
          </w:p>
        </w:tc>
        <w:tc>
          <w:tcPr>
            <w:tcW w:w="1031"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lang w:val="en-US" w:eastAsia="zh-CN"/>
              </w:rPr>
              <w:t>1026.97</w:t>
            </w:r>
            <w:r>
              <w:rPr>
                <w:rFonts w:hint="eastAsia" w:ascii="宋体" w:hAnsi="宋体" w:cs="宋体"/>
                <w:b/>
                <w:bCs/>
                <w:color w:val="000000"/>
                <w:kern w:val="0"/>
                <w:sz w:val="22"/>
                <w:szCs w:val="22"/>
              </w:rPr>
              <w:t>　</w:t>
            </w:r>
          </w:p>
        </w:tc>
        <w:tc>
          <w:tcPr>
            <w:tcW w:w="994"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lang w:val="en-US" w:eastAsia="zh-CN"/>
              </w:rPr>
              <w:t>664.97</w:t>
            </w:r>
            <w:r>
              <w:rPr>
                <w:rFonts w:hint="eastAsia" w:ascii="宋体" w:hAnsi="宋体" w:cs="宋体"/>
                <w:b/>
                <w:bCs/>
                <w:color w:val="000000"/>
                <w:kern w:val="0"/>
                <w:sz w:val="22"/>
                <w:szCs w:val="22"/>
              </w:rPr>
              <w:t>　</w:t>
            </w:r>
          </w:p>
        </w:tc>
        <w:tc>
          <w:tcPr>
            <w:tcW w:w="855"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lang w:val="en-US" w:eastAsia="zh-CN"/>
              </w:rPr>
              <w:t>362</w:t>
            </w:r>
            <w:r>
              <w:rPr>
                <w:rFonts w:hint="eastAsia" w:ascii="宋体" w:hAnsi="宋体" w:cs="宋体"/>
                <w:b/>
                <w:bCs/>
                <w:color w:val="000000"/>
                <w:kern w:val="0"/>
                <w:sz w:val="22"/>
                <w:szCs w:val="22"/>
              </w:rPr>
              <w:t>　</w:t>
            </w:r>
          </w:p>
        </w:tc>
        <w:tc>
          <w:tcPr>
            <w:tcW w:w="986"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993"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992"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r>
    </w:tbl>
    <w:p>
      <w:pPr>
        <w:rPr>
          <w:rFonts w:ascii="宋体" w:hAnsi="宋体" w:cs="宋体"/>
          <w:kern w:val="0"/>
          <w:sz w:val="20"/>
          <w:szCs w:val="20"/>
        </w:rPr>
      </w:pPr>
    </w:p>
    <w:p>
      <w:pPr>
        <w:ind w:firstLine="6400" w:firstLineChars="3200"/>
        <w:rPr>
          <w:rFonts w:ascii="宋体" w:cs="Times New Roman"/>
          <w:kern w:val="0"/>
          <w:sz w:val="20"/>
          <w:szCs w:val="20"/>
        </w:rPr>
      </w:pPr>
      <w:r>
        <w:rPr>
          <w:rFonts w:hint="eastAsia" w:ascii="宋体" w:hAnsi="宋体" w:cs="宋体"/>
          <w:kern w:val="0"/>
          <w:sz w:val="20"/>
          <w:szCs w:val="20"/>
        </w:rPr>
        <w:t>部门公开表</w:t>
      </w:r>
      <w:r>
        <w:rPr>
          <w:rFonts w:ascii="宋体" w:hAnsi="宋体" w:cs="宋体"/>
          <w:kern w:val="0"/>
          <w:sz w:val="20"/>
          <w:szCs w:val="20"/>
        </w:rPr>
        <w:t>4</w:t>
      </w:r>
    </w:p>
    <w:p>
      <w:pPr>
        <w:widowControl/>
        <w:ind w:firstLine="1051" w:firstLineChars="350"/>
        <w:rPr>
          <w:rFonts w:ascii="华文中宋" w:hAnsi="华文中宋" w:eastAsia="华文中宋" w:cs="Times New Roman"/>
          <w:b/>
          <w:bCs/>
          <w:kern w:val="0"/>
          <w:sz w:val="30"/>
          <w:szCs w:val="30"/>
        </w:rPr>
      </w:pPr>
      <w:r>
        <w:rPr>
          <w:rFonts w:hint="eastAsia" w:ascii="华文中宋" w:hAnsi="华文中宋" w:eastAsia="华文中宋" w:cs="华文中宋"/>
          <w:b/>
          <w:bCs/>
          <w:kern w:val="0"/>
          <w:sz w:val="30"/>
          <w:szCs w:val="30"/>
        </w:rPr>
        <w:t>郎溪县</w:t>
      </w:r>
      <w:r>
        <w:rPr>
          <w:rFonts w:hint="eastAsia" w:ascii="华文中宋" w:hAnsi="华文中宋" w:eastAsia="华文中宋" w:cs="华文中宋"/>
          <w:b/>
          <w:bCs/>
          <w:kern w:val="0"/>
          <w:sz w:val="30"/>
          <w:szCs w:val="30"/>
          <w:lang w:eastAsia="zh-CN"/>
        </w:rPr>
        <w:t>纪委</w:t>
      </w:r>
      <w:r>
        <w:rPr>
          <w:rFonts w:ascii="华文中宋" w:hAnsi="华文中宋" w:eastAsia="华文中宋" w:cs="华文中宋"/>
          <w:b/>
          <w:bCs/>
          <w:kern w:val="0"/>
          <w:sz w:val="30"/>
          <w:szCs w:val="30"/>
        </w:rPr>
        <w:t>2022</w:t>
      </w:r>
      <w:r>
        <w:rPr>
          <w:rFonts w:hint="eastAsia" w:ascii="华文中宋" w:hAnsi="华文中宋" w:eastAsia="华文中宋" w:cs="华文中宋"/>
          <w:b/>
          <w:bCs/>
          <w:kern w:val="0"/>
          <w:sz w:val="30"/>
          <w:szCs w:val="30"/>
        </w:rPr>
        <w:t>年财政拨款收支总表</w:t>
      </w:r>
    </w:p>
    <w:p>
      <w:pPr>
        <w:ind w:left="31680" w:hanging="7400" w:hangingChars="3700"/>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8416" w:type="dxa"/>
        <w:tblInd w:w="-106" w:type="dxa"/>
        <w:tblLayout w:type="fixed"/>
        <w:tblCellMar>
          <w:top w:w="0" w:type="dxa"/>
          <w:left w:w="108" w:type="dxa"/>
          <w:bottom w:w="0" w:type="dxa"/>
          <w:right w:w="108" w:type="dxa"/>
        </w:tblCellMar>
      </w:tblPr>
      <w:tblGrid>
        <w:gridCol w:w="2718"/>
        <w:gridCol w:w="1059"/>
        <w:gridCol w:w="3468"/>
        <w:gridCol w:w="1171"/>
      </w:tblGrid>
      <w:tr>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p>
        </w:tc>
        <w:tc>
          <w:tcPr>
            <w:tcW w:w="4639" w:type="dxa"/>
            <w:gridSpan w:val="2"/>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项目</w:t>
            </w:r>
          </w:p>
        </w:tc>
        <w:tc>
          <w:tcPr>
            <w:tcW w:w="1059"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预算数</w:t>
            </w:r>
          </w:p>
        </w:tc>
        <w:tc>
          <w:tcPr>
            <w:tcW w:w="3468"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项目</w:t>
            </w:r>
          </w:p>
        </w:tc>
        <w:tc>
          <w:tcPr>
            <w:tcW w:w="1171"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预算数</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一、本年收入</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一、本年支出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1026.97</w:t>
            </w: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（一）一般公共服务支出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869.59</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（二）外交支出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（三）国防支出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（四）公共安全支出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二、上年结转</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（五）教育支出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（一）一般公共预算拨款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（六）科学技术支出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（二）政府性基金预算拨款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（七）文化旅游体育与传媒支出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（三）国有资本经营预算拨款</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（八）社会保障和就业支出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61.32</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（九）卫生健康支出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35.15</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（十）节能环保支出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（十一）城乡社区支出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（十二）农林水支出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nil"/>
            </w:tcBorders>
            <w:vAlign w:val="center"/>
          </w:tcPr>
          <w:p>
            <w:pPr>
              <w:widowControl/>
              <w:jc w:val="left"/>
              <w:rPr>
                <w:rFonts w:ascii="宋体" w:cs="Times New Roman"/>
                <w:kern w:val="0"/>
                <w:sz w:val="20"/>
                <w:szCs w:val="20"/>
              </w:rPr>
            </w:pPr>
            <w:r>
              <w:rPr>
                <w:rFonts w:hint="eastAsia" w:ascii="宋体" w:hAnsi="宋体" w:cs="宋体"/>
                <w:kern w:val="0"/>
                <w:sz w:val="20"/>
                <w:szCs w:val="20"/>
              </w:rPr>
              <w:t>（十三）交通运输支出</w:t>
            </w:r>
          </w:p>
        </w:tc>
        <w:tc>
          <w:tcPr>
            <w:tcW w:w="1171" w:type="dxa"/>
            <w:tcBorders>
              <w:top w:val="nil"/>
              <w:left w:val="single" w:color="auto" w:sz="4" w:space="0"/>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（十四）资源勘探工业信息等支出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（十五）商业服务业等支出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（十六）金融支出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（十七）援助其他地区支出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（十八）自然资源海洋气象等支出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（十九）住房保障支出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60.91</w:t>
            </w: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（二十）粮油物资储备支出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（二十一）灾害防治及应急管理支出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（二十二）预备费</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（二十三）其他支出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（二十四）转移性支出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（二十五）债务还本支出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（二十六）债务付息支出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（二十七）债务发行费用支出</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二、年终结转结余</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（一）一般公共预算结转结余</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（二）政府性基金预算结转结余</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（三）国有资本经营预算结转结余</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0"/>
                <w:szCs w:val="20"/>
              </w:rPr>
            </w:pPr>
            <w:r>
              <w:rPr>
                <w:rFonts w:hint="eastAsia" w:ascii="宋体" w:hAnsi="宋体" w:cs="宋体"/>
                <w:color w:val="000000"/>
                <w:kern w:val="0"/>
                <w:sz w:val="20"/>
                <w:szCs w:val="20"/>
              </w:rPr>
              <w:t>　</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收</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入</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059"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0"/>
                <w:szCs w:val="20"/>
              </w:rPr>
            </w:pPr>
            <w:r>
              <w:rPr>
                <w:rFonts w:hint="eastAsia" w:ascii="宋体" w:hAnsi="宋体" w:cs="宋体"/>
                <w:b/>
                <w:bCs/>
                <w:color w:val="000000"/>
                <w:kern w:val="0"/>
                <w:sz w:val="20"/>
                <w:szCs w:val="20"/>
                <w:lang w:val="en-US" w:eastAsia="zh-CN"/>
              </w:rPr>
              <w:t>1026.97</w:t>
            </w:r>
            <w:r>
              <w:rPr>
                <w:rFonts w:hint="eastAsia" w:ascii="宋体" w:hAnsi="宋体" w:cs="宋体"/>
                <w:b/>
                <w:bCs/>
                <w:color w:val="000000"/>
                <w:kern w:val="0"/>
                <w:sz w:val="20"/>
                <w:szCs w:val="20"/>
              </w:rPr>
              <w:t>　</w:t>
            </w:r>
          </w:p>
        </w:tc>
        <w:tc>
          <w:tcPr>
            <w:tcW w:w="3468"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支</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出</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总</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计</w:t>
            </w:r>
          </w:p>
        </w:tc>
        <w:tc>
          <w:tcPr>
            <w:tcW w:w="1171"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lang w:val="en-US" w:eastAsia="zh-CN"/>
              </w:rPr>
              <w:t>1026.97</w:t>
            </w:r>
            <w:r>
              <w:rPr>
                <w:rFonts w:hint="eastAsia" w:ascii="宋体" w:hAnsi="宋体" w:cs="宋体"/>
                <w:color w:val="000000"/>
                <w:kern w:val="0"/>
                <w:sz w:val="20"/>
                <w:szCs w:val="20"/>
              </w:rPr>
              <w:t>　</w:t>
            </w:r>
          </w:p>
        </w:tc>
      </w:tr>
    </w:tbl>
    <w:p>
      <w:pPr>
        <w:ind w:firstLine="6300" w:firstLineChars="3150"/>
        <w:rPr>
          <w:rFonts w:ascii="宋体" w:cs="Times New Roman"/>
          <w:kern w:val="0"/>
          <w:sz w:val="20"/>
          <w:szCs w:val="20"/>
        </w:rPr>
      </w:pPr>
    </w:p>
    <w:p>
      <w:pPr>
        <w:rPr>
          <w:rFonts w:ascii="宋体" w:cs="Times New Roman"/>
          <w:kern w:val="0"/>
          <w:sz w:val="20"/>
          <w:szCs w:val="20"/>
        </w:rPr>
      </w:pPr>
    </w:p>
    <w:p>
      <w:pPr>
        <w:ind w:firstLine="6300" w:firstLineChars="3150"/>
        <w:rPr>
          <w:rFonts w:ascii="宋体" w:cs="Times New Roman"/>
          <w:kern w:val="0"/>
          <w:sz w:val="20"/>
          <w:szCs w:val="20"/>
        </w:rPr>
      </w:pPr>
      <w:r>
        <w:rPr>
          <w:rFonts w:hint="eastAsia" w:ascii="宋体" w:hAnsi="宋体" w:cs="宋体"/>
          <w:kern w:val="0"/>
          <w:sz w:val="20"/>
          <w:szCs w:val="20"/>
        </w:rPr>
        <w:t>部门公开表</w:t>
      </w:r>
      <w:r>
        <w:rPr>
          <w:rFonts w:ascii="宋体" w:hAnsi="宋体" w:cs="宋体"/>
          <w:kern w:val="0"/>
          <w:sz w:val="20"/>
          <w:szCs w:val="20"/>
        </w:rPr>
        <w:t>5</w:t>
      </w:r>
    </w:p>
    <w:p>
      <w:pPr>
        <w:widowControl/>
        <w:jc w:val="center"/>
        <w:rPr>
          <w:rFonts w:ascii="华文中宋" w:hAnsi="华文中宋" w:eastAsia="华文中宋" w:cs="Times New Roman"/>
          <w:b/>
          <w:bCs/>
          <w:kern w:val="0"/>
          <w:sz w:val="28"/>
          <w:szCs w:val="28"/>
        </w:rPr>
      </w:pPr>
      <w:r>
        <w:rPr>
          <w:rFonts w:hint="eastAsia" w:ascii="华文中宋" w:hAnsi="华文中宋" w:eastAsia="华文中宋" w:cs="华文中宋"/>
          <w:b/>
          <w:bCs/>
          <w:kern w:val="0"/>
          <w:sz w:val="28"/>
          <w:szCs w:val="28"/>
        </w:rPr>
        <w:t>郎溪县</w:t>
      </w:r>
      <w:r>
        <w:rPr>
          <w:rFonts w:hint="eastAsia" w:ascii="华文中宋" w:hAnsi="华文中宋" w:eastAsia="华文中宋" w:cs="华文中宋"/>
          <w:b/>
          <w:bCs/>
          <w:kern w:val="0"/>
          <w:sz w:val="28"/>
          <w:szCs w:val="28"/>
          <w:lang w:eastAsia="zh-CN"/>
        </w:rPr>
        <w:t>纪委</w:t>
      </w:r>
      <w:r>
        <w:rPr>
          <w:rFonts w:ascii="华文中宋" w:hAnsi="华文中宋" w:eastAsia="华文中宋" w:cs="华文中宋"/>
          <w:b/>
          <w:bCs/>
          <w:kern w:val="0"/>
          <w:sz w:val="28"/>
          <w:szCs w:val="28"/>
        </w:rPr>
        <w:t>2022</w:t>
      </w:r>
      <w:r>
        <w:rPr>
          <w:rFonts w:hint="eastAsia" w:ascii="华文中宋" w:hAnsi="华文中宋" w:eastAsia="华文中宋" w:cs="华文中宋"/>
          <w:b/>
          <w:bCs/>
          <w:kern w:val="0"/>
          <w:sz w:val="28"/>
          <w:szCs w:val="28"/>
        </w:rPr>
        <w:t>年一般公共预算支出表</w:t>
      </w:r>
    </w:p>
    <w:p>
      <w:pPr>
        <w:ind w:left="31680" w:hanging="7400" w:hangingChars="3700"/>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9080" w:type="dxa"/>
        <w:tblInd w:w="-106" w:type="dxa"/>
        <w:tblLayout w:type="fixed"/>
        <w:tblCellMar>
          <w:top w:w="0" w:type="dxa"/>
          <w:left w:w="108" w:type="dxa"/>
          <w:bottom w:w="0" w:type="dxa"/>
          <w:right w:w="108" w:type="dxa"/>
        </w:tblCellMar>
      </w:tblPr>
      <w:tblGrid>
        <w:gridCol w:w="1231"/>
        <w:gridCol w:w="2225"/>
        <w:gridCol w:w="1124"/>
        <w:gridCol w:w="1125"/>
        <w:gridCol w:w="1125"/>
        <w:gridCol w:w="1125"/>
        <w:gridCol w:w="1125"/>
      </w:tblGrid>
      <w:tr>
        <w:tblPrEx>
          <w:tblCellMar>
            <w:top w:w="0" w:type="dxa"/>
            <w:left w:w="108" w:type="dxa"/>
            <w:bottom w:w="0" w:type="dxa"/>
            <w:right w:w="108" w:type="dxa"/>
          </w:tblCellMar>
        </w:tblPrEx>
        <w:trPr>
          <w:trHeight w:val="360" w:hRule="atLeast"/>
        </w:trPr>
        <w:tc>
          <w:tcPr>
            <w:tcW w:w="1231"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科目编码</w:t>
            </w:r>
          </w:p>
        </w:tc>
        <w:tc>
          <w:tcPr>
            <w:tcW w:w="2225"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科目名称</w:t>
            </w:r>
          </w:p>
        </w:tc>
        <w:tc>
          <w:tcPr>
            <w:tcW w:w="112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3375"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基本支出</w:t>
            </w:r>
          </w:p>
        </w:tc>
        <w:tc>
          <w:tcPr>
            <w:tcW w:w="1125"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项目支出</w:t>
            </w:r>
          </w:p>
        </w:tc>
      </w:tr>
      <w:tr>
        <w:tblPrEx>
          <w:tblCellMar>
            <w:top w:w="0" w:type="dxa"/>
            <w:left w:w="108" w:type="dxa"/>
            <w:bottom w:w="0" w:type="dxa"/>
            <w:right w:w="108" w:type="dxa"/>
          </w:tblCellMar>
        </w:tblPrEx>
        <w:trPr>
          <w:trHeight w:val="360" w:hRule="atLeast"/>
        </w:trPr>
        <w:tc>
          <w:tcPr>
            <w:tcW w:w="123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Times New Roman"/>
                <w:b/>
                <w:bCs/>
                <w:color w:val="000000"/>
                <w:kern w:val="0"/>
                <w:sz w:val="22"/>
                <w:szCs w:val="22"/>
              </w:rPr>
            </w:pPr>
          </w:p>
        </w:tc>
        <w:tc>
          <w:tcPr>
            <w:tcW w:w="22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Times New Roman"/>
                <w:b/>
                <w:bCs/>
                <w:color w:val="000000"/>
                <w:kern w:val="0"/>
                <w:sz w:val="22"/>
                <w:szCs w:val="22"/>
              </w:rPr>
            </w:pPr>
          </w:p>
        </w:tc>
        <w:tc>
          <w:tcPr>
            <w:tcW w:w="112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22"/>
                <w:szCs w:val="22"/>
              </w:rPr>
            </w:pPr>
          </w:p>
        </w:tc>
        <w:tc>
          <w:tcPr>
            <w:tcW w:w="1125"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小计</w:t>
            </w:r>
          </w:p>
        </w:tc>
        <w:tc>
          <w:tcPr>
            <w:tcW w:w="1125"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人员经费</w:t>
            </w:r>
          </w:p>
        </w:tc>
        <w:tc>
          <w:tcPr>
            <w:tcW w:w="1125"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公用经费</w:t>
            </w:r>
          </w:p>
        </w:tc>
        <w:tc>
          <w:tcPr>
            <w:tcW w:w="112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Times New Roman"/>
                <w:b/>
                <w:bCs/>
                <w:color w:val="000000"/>
                <w:kern w:val="0"/>
                <w:sz w:val="22"/>
                <w:szCs w:val="22"/>
              </w:rPr>
            </w:pPr>
          </w:p>
        </w:tc>
      </w:tr>
      <w:tr>
        <w:tblPrEx>
          <w:tblCellMar>
            <w:top w:w="0" w:type="dxa"/>
            <w:left w:w="108" w:type="dxa"/>
            <w:bottom w:w="0" w:type="dxa"/>
            <w:right w:w="108" w:type="dxa"/>
          </w:tblCellMar>
        </w:tblPrEx>
        <w:trPr>
          <w:trHeight w:val="360" w:hRule="atLeast"/>
        </w:trPr>
        <w:tc>
          <w:tcPr>
            <w:tcW w:w="123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201</w:t>
            </w:r>
          </w:p>
        </w:tc>
        <w:tc>
          <w:tcPr>
            <w:tcW w:w="2225" w:type="dxa"/>
            <w:tcBorders>
              <w:top w:val="single" w:color="auto" w:sz="4" w:space="0"/>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一般公共服务支出</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869.59</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507.59</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392.09</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115.5</w:t>
            </w:r>
            <w:r>
              <w:rPr>
                <w:rFonts w:hint="eastAsia" w:ascii="宋体" w:hAnsi="宋体" w:cs="宋体"/>
                <w:color w:val="000000"/>
                <w:kern w:val="0"/>
                <w:sz w:val="22"/>
                <w:szCs w:val="22"/>
              </w:rPr>
              <w:t>　</w:t>
            </w:r>
          </w:p>
        </w:tc>
        <w:tc>
          <w:tcPr>
            <w:tcW w:w="1125" w:type="dxa"/>
            <w:tcBorders>
              <w:top w:val="single" w:color="auto" w:sz="4" w:space="0"/>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362</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20111</w:t>
            </w:r>
          </w:p>
        </w:tc>
        <w:tc>
          <w:tcPr>
            <w:tcW w:w="2225" w:type="dxa"/>
            <w:tcBorders>
              <w:top w:val="nil"/>
              <w:left w:val="nil"/>
              <w:bottom w:val="single" w:color="auto" w:sz="4" w:space="0"/>
              <w:right w:val="single" w:color="auto" w:sz="4" w:space="0"/>
            </w:tcBorders>
            <w:vAlign w:val="center"/>
          </w:tcPr>
          <w:p>
            <w:pPr>
              <w:widowControl/>
              <w:ind w:firstLine="220" w:firstLineChars="100"/>
              <w:jc w:val="left"/>
              <w:rPr>
                <w:rFonts w:ascii="宋体" w:cs="Times New Roman"/>
                <w:color w:val="000000"/>
                <w:kern w:val="0"/>
                <w:sz w:val="22"/>
                <w:szCs w:val="22"/>
              </w:rPr>
            </w:pPr>
            <w:r>
              <w:rPr>
                <w:rFonts w:hint="eastAsia" w:ascii="宋体" w:hAnsi="宋体" w:cs="宋体"/>
                <w:kern w:val="0"/>
                <w:sz w:val="22"/>
                <w:szCs w:val="22"/>
              </w:rPr>
              <w:t>纪检监察事务</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869.59</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507.59</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392.09</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115.5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362</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2011101</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 xml:space="preserve">    行政运行</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829.59</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507.59</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392.09</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115.5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322</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lang w:val="en-US" w:eastAsia="zh-CN"/>
              </w:rPr>
              <w:t>2011199</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其他纪检监察事务支出</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40</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40</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40</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208</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社会保障和就业支出</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20805</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 xml:space="preserve"> 行政事业单位离退休</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61.32</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2080505</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机关事业单位基本养老保险缴费</w:t>
            </w:r>
            <w:r>
              <w:rPr>
                <w:rFonts w:hint="eastAsia" w:ascii="宋体" w:hAnsi="宋体" w:cs="宋体"/>
                <w:kern w:val="0"/>
                <w:sz w:val="22"/>
                <w:szCs w:val="22"/>
                <w:lang w:eastAsia="zh-CN"/>
              </w:rPr>
              <w:t>支出</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60.51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60.51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60.51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hint="default" w:ascii="宋体" w:eastAsia="宋体" w:cs="Times New Roman"/>
                <w:color w:val="000000"/>
                <w:kern w:val="0"/>
                <w:sz w:val="22"/>
                <w:szCs w:val="22"/>
                <w:lang w:val="en-US" w:eastAsia="zh-CN"/>
              </w:rPr>
            </w:pPr>
            <w:r>
              <w:rPr>
                <w:rFonts w:hint="eastAsia" w:ascii="宋体" w:cs="Times New Roman"/>
                <w:color w:val="000000"/>
                <w:kern w:val="0"/>
                <w:sz w:val="22"/>
                <w:szCs w:val="22"/>
                <w:lang w:val="en-US" w:eastAsia="zh-CN"/>
              </w:rPr>
              <w:t>20899</w:t>
            </w:r>
          </w:p>
        </w:tc>
        <w:tc>
          <w:tcPr>
            <w:tcW w:w="2225" w:type="dxa"/>
            <w:tcBorders>
              <w:top w:val="nil"/>
              <w:left w:val="nil"/>
              <w:bottom w:val="single" w:color="auto" w:sz="4" w:space="0"/>
              <w:right w:val="single" w:color="auto" w:sz="4" w:space="0"/>
            </w:tcBorders>
            <w:vAlign w:val="center"/>
          </w:tcPr>
          <w:p>
            <w:pPr>
              <w:widowControl/>
              <w:jc w:val="center"/>
              <w:rPr>
                <w:rFonts w:hint="eastAsia" w:ascii="宋体" w:cs="Times New Roman"/>
                <w:color w:val="000000"/>
                <w:kern w:val="0"/>
                <w:sz w:val="22"/>
                <w:szCs w:val="22"/>
              </w:rPr>
            </w:pPr>
            <w:r>
              <w:rPr>
                <w:rFonts w:hint="eastAsia" w:ascii="宋体" w:cs="Times New Roman"/>
                <w:color w:val="000000"/>
                <w:kern w:val="0"/>
                <w:sz w:val="22"/>
                <w:szCs w:val="22"/>
              </w:rPr>
              <w:t>其他社会保障和就业支出</w:t>
            </w:r>
          </w:p>
        </w:tc>
        <w:tc>
          <w:tcPr>
            <w:tcW w:w="1124" w:type="dxa"/>
            <w:tcBorders>
              <w:top w:val="nil"/>
              <w:left w:val="nil"/>
              <w:bottom w:val="single" w:color="auto" w:sz="4" w:space="0"/>
              <w:right w:val="single" w:color="auto" w:sz="4" w:space="0"/>
            </w:tcBorders>
            <w:vAlign w:val="center"/>
          </w:tcPr>
          <w:p>
            <w:pPr>
              <w:widowControl/>
              <w:jc w:val="right"/>
              <w:rPr>
                <w:rFonts w:hint="eastAsia" w:ascii="宋体" w:hAnsi="Calibri" w:eastAsia="宋体" w:cs="Times New Roman"/>
                <w:color w:val="000000"/>
                <w:kern w:val="0"/>
                <w:sz w:val="22"/>
                <w:szCs w:val="22"/>
                <w:lang w:val="en-US" w:eastAsia="zh-CN" w:bidi="ar-SA"/>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Calibri" w:eastAsia="宋体" w:cs="Times New Roman"/>
                <w:color w:val="000000"/>
                <w:kern w:val="0"/>
                <w:sz w:val="22"/>
                <w:szCs w:val="22"/>
                <w:lang w:val="en-US" w:eastAsia="zh-CN" w:bidi="ar-SA"/>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Calibri" w:eastAsia="宋体" w:cs="Times New Roman"/>
                <w:color w:val="000000"/>
                <w:kern w:val="0"/>
                <w:sz w:val="22"/>
                <w:szCs w:val="22"/>
                <w:lang w:val="en-US" w:eastAsia="zh-CN" w:bidi="ar-SA"/>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cs="Times New Roman"/>
                <w:color w:val="000000"/>
                <w:kern w:val="0"/>
                <w:sz w:val="22"/>
                <w:szCs w:val="22"/>
              </w:rPr>
              <w:t>2089999</w:t>
            </w:r>
          </w:p>
        </w:tc>
        <w:tc>
          <w:tcPr>
            <w:tcW w:w="222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cs="Times New Roman"/>
                <w:color w:val="000000"/>
                <w:kern w:val="0"/>
                <w:sz w:val="22"/>
                <w:szCs w:val="22"/>
              </w:rPr>
              <w:t>其他社会保障和就业支出</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0.81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210</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卫生健康支出</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21011</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行政事业单位医疗</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2101101</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 xml:space="preserve"> </w:t>
            </w:r>
            <w:r>
              <w:rPr>
                <w:rFonts w:hint="eastAsia" w:ascii="宋体" w:hAnsi="宋体" w:cs="宋体"/>
                <w:kern w:val="0"/>
                <w:sz w:val="22"/>
                <w:szCs w:val="22"/>
                <w:lang w:eastAsia="zh-CN"/>
              </w:rPr>
              <w:t>行政单位医疗</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35.15</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221</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住房保障支出</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60.91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60.91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60.91</w:t>
            </w: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22102</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住房改革支出</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60.91</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60.91</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60.91</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bottom"/>
          </w:tcPr>
          <w:p>
            <w:pPr>
              <w:widowControl/>
              <w:jc w:val="left"/>
              <w:rPr>
                <w:rFonts w:ascii="宋体" w:cs="Times New Roman"/>
                <w:color w:val="000000"/>
                <w:kern w:val="0"/>
                <w:sz w:val="22"/>
                <w:szCs w:val="22"/>
              </w:rPr>
            </w:pPr>
            <w:r>
              <w:rPr>
                <w:rFonts w:hint="eastAsia" w:ascii="宋体" w:hAnsi="宋体" w:cs="宋体"/>
                <w:kern w:val="0"/>
                <w:sz w:val="22"/>
                <w:szCs w:val="22"/>
              </w:rPr>
              <w:t>2210201</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kern w:val="0"/>
                <w:sz w:val="22"/>
                <w:szCs w:val="22"/>
              </w:rPr>
              <w:t xml:space="preserve">  住房公积金</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45.4</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45.4</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lang w:val="en-US" w:eastAsia="zh-CN"/>
              </w:rPr>
              <w:t>45.4</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0" w:hRule="atLeast"/>
        </w:trPr>
        <w:tc>
          <w:tcPr>
            <w:tcW w:w="1231" w:type="dxa"/>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color w:val="000000"/>
                <w:kern w:val="0"/>
                <w:sz w:val="22"/>
                <w:szCs w:val="22"/>
              </w:rPr>
            </w:pPr>
            <w:r>
              <w:rPr>
                <w:rFonts w:hint="eastAsia" w:ascii="宋体" w:hAnsi="宋体" w:cs="宋体"/>
                <w:kern w:val="0"/>
                <w:sz w:val="22"/>
                <w:szCs w:val="22"/>
              </w:rPr>
              <w:t>2210202</w:t>
            </w:r>
          </w:p>
        </w:tc>
        <w:tc>
          <w:tcPr>
            <w:tcW w:w="2225" w:type="dxa"/>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szCs w:val="22"/>
              </w:rPr>
            </w:pPr>
            <w:r>
              <w:rPr>
                <w:rFonts w:hint="eastAsia" w:ascii="宋体" w:hAnsi="宋体" w:cs="宋体"/>
                <w:kern w:val="0"/>
                <w:sz w:val="22"/>
                <w:szCs w:val="22"/>
              </w:rPr>
              <w:t>　</w:t>
            </w:r>
            <w:r>
              <w:rPr>
                <w:rFonts w:hint="eastAsia" w:ascii="宋体" w:hAnsi="宋体" w:cs="宋体"/>
                <w:kern w:val="0"/>
                <w:sz w:val="22"/>
                <w:szCs w:val="22"/>
                <w:lang w:eastAsia="zh-CN"/>
              </w:rPr>
              <w:t>提租补贴</w:t>
            </w:r>
          </w:p>
        </w:tc>
        <w:tc>
          <w:tcPr>
            <w:tcW w:w="112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15.51</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15.51</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15.51</w:t>
            </w: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1125"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231"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2225"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合</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计</w:t>
            </w:r>
          </w:p>
        </w:tc>
        <w:tc>
          <w:tcPr>
            <w:tcW w:w="1124"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lang w:val="en-US" w:eastAsia="zh-CN"/>
              </w:rPr>
              <w:t>1026.97</w:t>
            </w:r>
            <w:r>
              <w:rPr>
                <w:rFonts w:hint="eastAsia" w:ascii="宋体" w:hAnsi="宋体" w:cs="宋体"/>
                <w:b/>
                <w:bCs/>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lang w:val="en-US" w:eastAsia="zh-CN"/>
              </w:rPr>
              <w:t>664.97</w:t>
            </w:r>
            <w:r>
              <w:rPr>
                <w:rFonts w:hint="eastAsia" w:ascii="宋体" w:hAnsi="宋体" w:cs="宋体"/>
                <w:b/>
                <w:bCs/>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lang w:val="en-US" w:eastAsia="zh-CN"/>
              </w:rPr>
              <w:t>549.47</w:t>
            </w:r>
            <w:r>
              <w:rPr>
                <w:rFonts w:hint="eastAsia" w:ascii="宋体" w:hAnsi="宋体" w:cs="宋体"/>
                <w:b/>
                <w:bCs/>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lang w:val="en-US" w:eastAsia="zh-CN"/>
              </w:rPr>
              <w:t>115.5</w:t>
            </w:r>
            <w:r>
              <w:rPr>
                <w:rFonts w:hint="eastAsia" w:ascii="宋体" w:hAnsi="宋体" w:cs="宋体"/>
                <w:b/>
                <w:bCs/>
                <w:color w:val="000000"/>
                <w:kern w:val="0"/>
                <w:sz w:val="22"/>
                <w:szCs w:val="22"/>
              </w:rPr>
              <w:t>　</w:t>
            </w:r>
          </w:p>
        </w:tc>
        <w:tc>
          <w:tcPr>
            <w:tcW w:w="1125"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lang w:val="en-US" w:eastAsia="zh-CN"/>
              </w:rPr>
              <w:t>362</w:t>
            </w:r>
            <w:r>
              <w:rPr>
                <w:rFonts w:hint="eastAsia" w:ascii="宋体" w:hAnsi="宋体" w:cs="宋体"/>
                <w:b/>
                <w:bCs/>
                <w:color w:val="000000"/>
                <w:kern w:val="0"/>
                <w:sz w:val="22"/>
                <w:szCs w:val="22"/>
              </w:rPr>
              <w:t>　</w:t>
            </w:r>
          </w:p>
        </w:tc>
      </w:tr>
    </w:tbl>
    <w:p>
      <w:pPr>
        <w:rPr>
          <w:rFonts w:cs="Times New Roman"/>
        </w:rPr>
      </w:pPr>
    </w:p>
    <w:p>
      <w:pPr>
        <w:ind w:left="903" w:leftChars="430" w:firstLine="5400" w:firstLineChars="2700"/>
        <w:rPr>
          <w:rFonts w:ascii="宋体" w:cs="Times New Roman"/>
          <w:kern w:val="0"/>
          <w:sz w:val="20"/>
          <w:szCs w:val="20"/>
        </w:rPr>
      </w:pPr>
    </w:p>
    <w:p>
      <w:pPr>
        <w:ind w:left="903" w:leftChars="430" w:firstLine="5400" w:firstLineChars="2700"/>
        <w:rPr>
          <w:rFonts w:ascii="宋体" w:hAnsi="宋体" w:cs="宋体"/>
          <w:kern w:val="0"/>
          <w:sz w:val="20"/>
          <w:szCs w:val="20"/>
        </w:rPr>
      </w:pPr>
      <w:r>
        <w:rPr>
          <w:rFonts w:hint="eastAsia" w:ascii="宋体" w:hAnsi="宋体" w:cs="宋体"/>
          <w:kern w:val="0"/>
          <w:sz w:val="20"/>
          <w:szCs w:val="20"/>
        </w:rPr>
        <w:t>部门公开表</w:t>
      </w:r>
      <w:r>
        <w:rPr>
          <w:rFonts w:ascii="宋体" w:hAnsi="宋体" w:cs="宋体"/>
          <w:kern w:val="0"/>
          <w:sz w:val="20"/>
          <w:szCs w:val="20"/>
        </w:rPr>
        <w:t>6</w:t>
      </w:r>
    </w:p>
    <w:p>
      <w:pPr>
        <w:ind w:firstLine="961" w:firstLineChars="400"/>
        <w:rPr>
          <w:rFonts w:ascii="宋体" w:cs="Times New Roman"/>
          <w:kern w:val="0"/>
          <w:sz w:val="20"/>
          <w:szCs w:val="20"/>
        </w:rPr>
      </w:pPr>
      <w:r>
        <w:rPr>
          <w:rFonts w:hint="eastAsia" w:ascii="华文中宋" w:hAnsi="华文中宋" w:eastAsia="华文中宋" w:cs="华文中宋"/>
          <w:b/>
          <w:bCs/>
          <w:kern w:val="0"/>
          <w:sz w:val="24"/>
          <w:szCs w:val="24"/>
        </w:rPr>
        <w:t>郎溪县</w:t>
      </w:r>
      <w:r>
        <w:rPr>
          <w:rFonts w:hint="eastAsia" w:ascii="华文中宋" w:hAnsi="华文中宋" w:eastAsia="华文中宋" w:cs="华文中宋"/>
          <w:b/>
          <w:bCs/>
          <w:kern w:val="0"/>
          <w:sz w:val="24"/>
          <w:szCs w:val="24"/>
          <w:lang w:eastAsia="zh-CN"/>
        </w:rPr>
        <w:t>纪委</w:t>
      </w:r>
      <w:r>
        <w:rPr>
          <w:rFonts w:ascii="华文中宋" w:hAnsi="华文中宋" w:eastAsia="华文中宋" w:cs="华文中宋"/>
          <w:b/>
          <w:bCs/>
          <w:color w:val="000000"/>
          <w:kern w:val="0"/>
          <w:sz w:val="24"/>
          <w:szCs w:val="24"/>
        </w:rPr>
        <w:t>2022</w:t>
      </w:r>
      <w:r>
        <w:rPr>
          <w:rFonts w:hint="eastAsia" w:ascii="华文中宋" w:hAnsi="华文中宋" w:eastAsia="华文中宋" w:cs="华文中宋"/>
          <w:b/>
          <w:bCs/>
          <w:color w:val="000000"/>
          <w:kern w:val="0"/>
          <w:sz w:val="24"/>
          <w:szCs w:val="24"/>
        </w:rPr>
        <w:t>年一般公共预算基本支出表</w:t>
      </w:r>
    </w:p>
    <w:p>
      <w:pPr>
        <w:ind w:left="31680" w:hanging="7400" w:hangingChars="3700"/>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8961" w:type="dxa"/>
        <w:tblInd w:w="-106" w:type="dxa"/>
        <w:tblLayout w:type="fixed"/>
        <w:tblCellMar>
          <w:top w:w="0" w:type="dxa"/>
          <w:left w:w="108" w:type="dxa"/>
          <w:bottom w:w="0" w:type="dxa"/>
          <w:right w:w="108" w:type="dxa"/>
        </w:tblCellMar>
      </w:tblPr>
      <w:tblGrid>
        <w:gridCol w:w="1771"/>
        <w:gridCol w:w="3739"/>
        <w:gridCol w:w="1080"/>
        <w:gridCol w:w="1200"/>
        <w:gridCol w:w="1171"/>
      </w:tblGrid>
      <w:tr>
        <w:tblPrEx>
          <w:tblCellMar>
            <w:top w:w="0" w:type="dxa"/>
            <w:left w:w="108" w:type="dxa"/>
            <w:bottom w:w="0" w:type="dxa"/>
            <w:right w:w="108" w:type="dxa"/>
          </w:tblCellMar>
        </w:tblPrEx>
        <w:trPr>
          <w:trHeight w:val="402" w:hRule="atLeast"/>
        </w:trPr>
        <w:tc>
          <w:tcPr>
            <w:tcW w:w="551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部门预算支出经济分类科目</w:t>
            </w:r>
          </w:p>
        </w:tc>
        <w:tc>
          <w:tcPr>
            <w:tcW w:w="3451"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本年一般公共预算基本支出</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科目编码</w:t>
            </w:r>
          </w:p>
        </w:tc>
        <w:tc>
          <w:tcPr>
            <w:tcW w:w="3739"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科目名称</w:t>
            </w:r>
          </w:p>
        </w:tc>
        <w:tc>
          <w:tcPr>
            <w:tcW w:w="108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合计</w:t>
            </w:r>
          </w:p>
        </w:tc>
        <w:tc>
          <w:tcPr>
            <w:tcW w:w="1200"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人员经费</w:t>
            </w:r>
          </w:p>
        </w:tc>
        <w:tc>
          <w:tcPr>
            <w:tcW w:w="1171"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301</w:t>
            </w:r>
          </w:p>
        </w:tc>
        <w:tc>
          <w:tcPr>
            <w:tcW w:w="3739" w:type="dxa"/>
            <w:tcBorders>
              <w:top w:val="nil"/>
              <w:left w:val="nil"/>
              <w:bottom w:val="single" w:color="auto" w:sz="4" w:space="0"/>
              <w:right w:val="single" w:color="auto" w:sz="4" w:space="0"/>
            </w:tcBorders>
            <w:vAlign w:val="center"/>
          </w:tcPr>
          <w:p>
            <w:pPr>
              <w:widowControl/>
              <w:jc w:val="left"/>
              <w:rPr>
                <w:rFonts w:ascii="宋体" w:cs="Times New Roman"/>
                <w:kern w:val="0"/>
                <w:sz w:val="22"/>
                <w:szCs w:val="22"/>
              </w:rPr>
            </w:pPr>
            <w:r>
              <w:rPr>
                <w:rFonts w:hint="eastAsia" w:ascii="宋体" w:hAnsi="宋体" w:cs="宋体"/>
                <w:kern w:val="0"/>
                <w:sz w:val="22"/>
                <w:szCs w:val="22"/>
              </w:rPr>
              <w:t>工资福利支出</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522.92</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522.92</w:t>
            </w: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宋体" w:cs="Times New Roman"/>
                <w:kern w:val="0"/>
                <w:sz w:val="22"/>
                <w:szCs w:val="22"/>
              </w:rPr>
            </w:pPr>
            <w:r>
              <w:rPr>
                <w:rFonts w:ascii="宋体" w:hAnsi="宋体" w:cs="宋体"/>
                <w:kern w:val="0"/>
                <w:sz w:val="22"/>
                <w:szCs w:val="22"/>
              </w:rPr>
              <w:t>30101</w:t>
            </w:r>
          </w:p>
        </w:tc>
        <w:tc>
          <w:tcPr>
            <w:tcW w:w="3739" w:type="dxa"/>
            <w:tcBorders>
              <w:top w:val="nil"/>
              <w:left w:val="nil"/>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基本工资</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178.59</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178.59</w:t>
            </w: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宋体" w:cs="Times New Roman"/>
                <w:kern w:val="0"/>
                <w:sz w:val="22"/>
                <w:szCs w:val="22"/>
              </w:rPr>
            </w:pPr>
            <w:r>
              <w:rPr>
                <w:rFonts w:ascii="宋体" w:hAnsi="宋体" w:cs="宋体"/>
                <w:kern w:val="0"/>
                <w:sz w:val="22"/>
                <w:szCs w:val="22"/>
              </w:rPr>
              <w:t>30102</w:t>
            </w:r>
          </w:p>
        </w:tc>
        <w:tc>
          <w:tcPr>
            <w:tcW w:w="3739" w:type="dxa"/>
            <w:tcBorders>
              <w:top w:val="nil"/>
              <w:left w:val="nil"/>
              <w:bottom w:val="single" w:color="auto" w:sz="4" w:space="0"/>
              <w:right w:val="single" w:color="auto" w:sz="4" w:space="0"/>
            </w:tcBorders>
            <w:vAlign w:val="center"/>
          </w:tcPr>
          <w:p>
            <w:pPr>
              <w:widowControl/>
              <w:jc w:val="left"/>
              <w:rPr>
                <w:rFonts w:ascii="宋体" w:cs="Times New Roman"/>
                <w:kern w:val="0"/>
                <w:sz w:val="22"/>
                <w:szCs w:val="22"/>
              </w:rPr>
            </w:pPr>
            <w:r>
              <w:rPr>
                <w:rFonts w:ascii="宋体" w:hAnsi="宋体" w:cs="宋体"/>
                <w:kern w:val="0"/>
                <w:sz w:val="22"/>
                <w:szCs w:val="22"/>
              </w:rPr>
              <w:t xml:space="preserve">    </w:t>
            </w:r>
            <w:r>
              <w:rPr>
                <w:rFonts w:hint="eastAsia" w:ascii="宋体" w:hAnsi="宋体" w:cs="宋体"/>
                <w:kern w:val="0"/>
                <w:sz w:val="22"/>
                <w:szCs w:val="22"/>
              </w:rPr>
              <w:t>津贴补贴</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194.22</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194.22</w:t>
            </w: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hint="default" w:ascii="宋体" w:eastAsia="宋体" w:cs="Times New Roman"/>
                <w:kern w:val="0"/>
                <w:sz w:val="22"/>
                <w:szCs w:val="22"/>
                <w:lang w:val="en-US" w:eastAsia="zh-CN"/>
              </w:rPr>
            </w:pPr>
            <w:r>
              <w:rPr>
                <w:rFonts w:hint="eastAsia" w:ascii="宋体" w:hAnsi="宋体" w:cs="宋体"/>
                <w:kern w:val="0"/>
                <w:sz w:val="22"/>
                <w:szCs w:val="22"/>
                <w:lang w:val="en-US" w:eastAsia="zh-CN"/>
              </w:rPr>
              <w:t>30103</w:t>
            </w:r>
          </w:p>
        </w:tc>
        <w:tc>
          <w:tcPr>
            <w:tcW w:w="3739" w:type="dxa"/>
            <w:tcBorders>
              <w:top w:val="nil"/>
              <w:left w:val="nil"/>
              <w:bottom w:val="single" w:color="auto" w:sz="4" w:space="0"/>
              <w:right w:val="single" w:color="auto" w:sz="4" w:space="0"/>
            </w:tcBorders>
            <w:vAlign w:val="center"/>
          </w:tcPr>
          <w:p>
            <w:pPr>
              <w:widowControl/>
              <w:ind w:firstLine="440" w:firstLineChars="200"/>
              <w:jc w:val="both"/>
              <w:rPr>
                <w:rFonts w:hint="eastAsia" w:ascii="宋体" w:eastAsia="宋体" w:cs="Times New Roman"/>
                <w:kern w:val="0"/>
                <w:sz w:val="22"/>
                <w:szCs w:val="22"/>
                <w:lang w:eastAsia="zh-CN"/>
              </w:rPr>
            </w:pPr>
            <w:r>
              <w:rPr>
                <w:rFonts w:hint="eastAsia" w:ascii="宋体" w:hAnsi="宋体" w:cs="宋体"/>
                <w:kern w:val="0"/>
                <w:sz w:val="22"/>
                <w:szCs w:val="22"/>
                <w:lang w:eastAsia="zh-CN"/>
              </w:rPr>
              <w:t>奖金</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14.88</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14.88</w:t>
            </w: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hint="default" w:ascii="宋体" w:eastAsia="宋体" w:cs="Times New Roman"/>
                <w:kern w:val="0"/>
                <w:sz w:val="22"/>
                <w:szCs w:val="22"/>
                <w:lang w:val="en-US" w:eastAsia="zh-CN"/>
              </w:rPr>
            </w:pPr>
            <w:r>
              <w:rPr>
                <w:rFonts w:hint="eastAsia" w:ascii="宋体" w:hAnsi="宋体" w:cs="宋体"/>
                <w:kern w:val="0"/>
                <w:sz w:val="22"/>
                <w:szCs w:val="22"/>
                <w:lang w:val="en-US" w:eastAsia="zh-CN"/>
              </w:rPr>
              <w:t>30107</w:t>
            </w:r>
          </w:p>
        </w:tc>
        <w:tc>
          <w:tcPr>
            <w:tcW w:w="3739" w:type="dxa"/>
            <w:tcBorders>
              <w:top w:val="nil"/>
              <w:left w:val="nil"/>
              <w:bottom w:val="single" w:color="auto" w:sz="4" w:space="0"/>
              <w:right w:val="single" w:color="auto" w:sz="4" w:space="0"/>
            </w:tcBorders>
            <w:vAlign w:val="center"/>
          </w:tcPr>
          <w:p>
            <w:pPr>
              <w:widowControl/>
              <w:ind w:firstLine="440" w:firstLineChars="200"/>
              <w:jc w:val="both"/>
              <w:rPr>
                <w:rFonts w:ascii="宋体" w:cs="Times New Roman"/>
                <w:kern w:val="0"/>
                <w:sz w:val="22"/>
                <w:szCs w:val="22"/>
              </w:rPr>
            </w:pPr>
            <w:r>
              <w:rPr>
                <w:rFonts w:hint="eastAsia" w:ascii="宋体" w:hAnsi="宋体" w:cs="宋体"/>
                <w:kern w:val="0"/>
                <w:sz w:val="22"/>
                <w:szCs w:val="22"/>
              </w:rPr>
              <w:t>绩效工资　</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1.88</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1.88</w:t>
            </w: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hint="default" w:ascii="宋体" w:eastAsia="宋体" w:cs="Times New Roman"/>
                <w:kern w:val="0"/>
                <w:sz w:val="22"/>
                <w:szCs w:val="22"/>
                <w:lang w:val="en-US" w:eastAsia="zh-CN"/>
              </w:rPr>
            </w:pPr>
            <w:r>
              <w:rPr>
                <w:rFonts w:hint="eastAsia" w:ascii="宋体" w:hAnsi="宋体" w:cs="宋体"/>
                <w:kern w:val="0"/>
                <w:sz w:val="22"/>
                <w:szCs w:val="22"/>
                <w:lang w:val="en-US" w:eastAsia="zh-CN"/>
              </w:rPr>
              <w:t>30108</w:t>
            </w:r>
          </w:p>
        </w:tc>
        <w:tc>
          <w:tcPr>
            <w:tcW w:w="3739"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hint="eastAsia" w:ascii="宋体" w:hAnsi="宋体" w:cs="宋体"/>
                <w:kern w:val="0"/>
                <w:sz w:val="22"/>
                <w:szCs w:val="22"/>
                <w:lang w:val="en-US" w:eastAsia="zh-CN"/>
              </w:rPr>
              <w:t xml:space="preserve">   </w:t>
            </w:r>
            <w:r>
              <w:rPr>
                <w:rFonts w:hint="eastAsia" w:ascii="宋体" w:hAnsi="宋体" w:cs="宋体"/>
                <w:kern w:val="0"/>
                <w:sz w:val="22"/>
                <w:szCs w:val="22"/>
                <w:lang w:eastAsia="zh-CN"/>
              </w:rPr>
              <w:t>机关事业单位</w:t>
            </w:r>
            <w:r>
              <w:rPr>
                <w:rFonts w:hint="eastAsia" w:ascii="宋体" w:hAnsi="宋体" w:cs="宋体"/>
                <w:kern w:val="0"/>
                <w:sz w:val="22"/>
                <w:szCs w:val="22"/>
              </w:rPr>
              <w:t>基本养老保险</w:t>
            </w:r>
            <w:r>
              <w:rPr>
                <w:rFonts w:hint="eastAsia" w:ascii="宋体" w:hAnsi="宋体" w:cs="宋体"/>
                <w:kern w:val="0"/>
                <w:sz w:val="22"/>
                <w:szCs w:val="22"/>
                <w:lang w:eastAsia="zh-CN"/>
              </w:rPr>
              <w:t>缴费</w:t>
            </w: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60.51</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60.51</w:t>
            </w: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hint="default" w:ascii="宋体" w:eastAsia="宋体" w:cs="Times New Roman"/>
                <w:kern w:val="0"/>
                <w:sz w:val="22"/>
                <w:szCs w:val="22"/>
                <w:lang w:val="en-US" w:eastAsia="zh-CN"/>
              </w:rPr>
            </w:pPr>
            <w:r>
              <w:rPr>
                <w:rFonts w:hint="eastAsia" w:ascii="宋体" w:hAnsi="宋体" w:cs="宋体"/>
                <w:kern w:val="0"/>
                <w:sz w:val="22"/>
                <w:szCs w:val="22"/>
                <w:lang w:val="en-US" w:eastAsia="zh-CN"/>
              </w:rPr>
              <w:t>30110</w:t>
            </w:r>
          </w:p>
        </w:tc>
        <w:tc>
          <w:tcPr>
            <w:tcW w:w="3739" w:type="dxa"/>
            <w:tcBorders>
              <w:top w:val="nil"/>
              <w:left w:val="nil"/>
              <w:bottom w:val="single" w:color="auto" w:sz="4" w:space="0"/>
              <w:right w:val="single" w:color="auto" w:sz="4" w:space="0"/>
            </w:tcBorders>
            <w:vAlign w:val="center"/>
          </w:tcPr>
          <w:p>
            <w:pPr>
              <w:widowControl/>
              <w:ind w:firstLine="440" w:firstLineChars="200"/>
              <w:jc w:val="both"/>
              <w:rPr>
                <w:rFonts w:ascii="宋体" w:cs="Times New Roman"/>
                <w:kern w:val="0"/>
                <w:sz w:val="22"/>
                <w:szCs w:val="22"/>
              </w:rPr>
            </w:pPr>
            <w:r>
              <w:rPr>
                <w:rFonts w:hint="eastAsia" w:ascii="宋体" w:hAnsi="宋体" w:cs="宋体"/>
                <w:kern w:val="0"/>
                <w:sz w:val="22"/>
                <w:szCs w:val="22"/>
                <w:lang w:eastAsia="zh-CN"/>
              </w:rPr>
              <w:t>职工基本医疗保险缴费</w:t>
            </w: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25.11</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25.11</w:t>
            </w: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hint="default" w:ascii="宋体" w:eastAsia="宋体" w:cs="Times New Roman"/>
                <w:kern w:val="0"/>
                <w:sz w:val="22"/>
                <w:szCs w:val="22"/>
                <w:lang w:val="en-US" w:eastAsia="zh-CN"/>
              </w:rPr>
            </w:pPr>
            <w:r>
              <w:rPr>
                <w:rFonts w:hint="eastAsia" w:ascii="宋体" w:hAnsi="宋体" w:cs="宋体"/>
                <w:kern w:val="0"/>
                <w:sz w:val="22"/>
                <w:szCs w:val="22"/>
                <w:lang w:val="en-US" w:eastAsia="zh-CN"/>
              </w:rPr>
              <w:t>30112</w:t>
            </w:r>
          </w:p>
        </w:tc>
        <w:tc>
          <w:tcPr>
            <w:tcW w:w="3739" w:type="dxa"/>
            <w:tcBorders>
              <w:top w:val="nil"/>
              <w:left w:val="nil"/>
              <w:bottom w:val="single" w:color="auto" w:sz="4" w:space="0"/>
              <w:right w:val="single" w:color="auto" w:sz="4" w:space="0"/>
            </w:tcBorders>
            <w:vAlign w:val="center"/>
          </w:tcPr>
          <w:p>
            <w:pPr>
              <w:widowControl/>
              <w:ind w:firstLine="440" w:firstLineChars="200"/>
              <w:jc w:val="both"/>
              <w:rPr>
                <w:rFonts w:ascii="宋体" w:cs="Times New Roman"/>
                <w:kern w:val="0"/>
                <w:sz w:val="22"/>
                <w:szCs w:val="22"/>
              </w:rPr>
            </w:pPr>
            <w:r>
              <w:rPr>
                <w:rFonts w:hint="eastAsia" w:ascii="宋体" w:hAnsi="宋体" w:cs="宋体"/>
                <w:kern w:val="0"/>
                <w:sz w:val="22"/>
                <w:szCs w:val="22"/>
                <w:lang w:eastAsia="zh-CN"/>
              </w:rPr>
              <w:t>其他社会保障缴费</w:t>
            </w:r>
            <w:r>
              <w:rPr>
                <w:rFonts w:hint="eastAsia" w:ascii="宋体" w:hAnsi="宋体" w:cs="宋体"/>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2.33</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2.33</w:t>
            </w: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hint="default" w:ascii="宋体" w:eastAsia="宋体" w:cs="Times New Roman"/>
                <w:kern w:val="0"/>
                <w:sz w:val="22"/>
                <w:szCs w:val="22"/>
                <w:lang w:val="en-US" w:eastAsia="zh-CN"/>
              </w:rPr>
            </w:pPr>
            <w:r>
              <w:rPr>
                <w:rFonts w:hint="eastAsia" w:ascii="宋体" w:hAnsi="宋体" w:cs="宋体"/>
                <w:kern w:val="0"/>
                <w:sz w:val="22"/>
                <w:szCs w:val="22"/>
                <w:lang w:val="en-US" w:eastAsia="zh-CN"/>
              </w:rPr>
              <w:t>30113</w:t>
            </w:r>
          </w:p>
        </w:tc>
        <w:tc>
          <w:tcPr>
            <w:tcW w:w="3739" w:type="dxa"/>
            <w:tcBorders>
              <w:top w:val="nil"/>
              <w:left w:val="nil"/>
              <w:bottom w:val="single" w:color="auto" w:sz="4" w:space="0"/>
              <w:right w:val="single" w:color="auto" w:sz="4" w:space="0"/>
            </w:tcBorders>
            <w:vAlign w:val="center"/>
          </w:tcPr>
          <w:p>
            <w:pPr>
              <w:widowControl/>
              <w:ind w:firstLine="440" w:firstLineChars="200"/>
              <w:jc w:val="both"/>
              <w:rPr>
                <w:rFonts w:hint="eastAsia" w:ascii="宋体" w:eastAsia="宋体" w:cs="Times New Roman"/>
                <w:kern w:val="0"/>
                <w:sz w:val="22"/>
                <w:szCs w:val="22"/>
                <w:lang w:eastAsia="zh-CN"/>
              </w:rPr>
            </w:pPr>
            <w:r>
              <w:rPr>
                <w:rFonts w:hint="eastAsia" w:ascii="宋体" w:hAnsi="宋体" w:cs="宋体"/>
                <w:kern w:val="0"/>
                <w:sz w:val="22"/>
                <w:szCs w:val="22"/>
                <w:lang w:eastAsia="zh-CN"/>
              </w:rPr>
              <w:t>住房公积金</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45.4</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kern w:val="0"/>
                <w:sz w:val="22"/>
                <w:szCs w:val="22"/>
                <w:lang w:val="en-US" w:eastAsia="zh-CN"/>
              </w:rPr>
              <w:t>45.4</w:t>
            </w: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hint="default" w:ascii="宋体" w:eastAsia="宋体" w:cs="Times New Roman"/>
                <w:kern w:val="0"/>
                <w:sz w:val="22"/>
                <w:szCs w:val="22"/>
                <w:lang w:val="en-US" w:eastAsia="zh-CN"/>
              </w:rPr>
            </w:pPr>
            <w:r>
              <w:rPr>
                <w:rFonts w:hint="eastAsia" w:ascii="宋体" w:hAnsi="宋体" w:cs="宋体"/>
                <w:kern w:val="0"/>
                <w:sz w:val="22"/>
                <w:szCs w:val="22"/>
                <w:lang w:val="en-US" w:eastAsia="zh-CN"/>
              </w:rPr>
              <w:t>302</w:t>
            </w:r>
          </w:p>
        </w:tc>
        <w:tc>
          <w:tcPr>
            <w:tcW w:w="3739"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商品和服务支出</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437.5</w:t>
            </w:r>
          </w:p>
        </w:tc>
        <w:tc>
          <w:tcPr>
            <w:tcW w:w="120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rPr>
            </w:pPr>
          </w:p>
        </w:tc>
        <w:tc>
          <w:tcPr>
            <w:tcW w:w="1171"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437.5</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ascii="宋体" w:cs="Times New Roman"/>
                <w:kern w:val="0"/>
                <w:sz w:val="22"/>
                <w:szCs w:val="22"/>
              </w:rPr>
            </w:pPr>
            <w:r>
              <w:rPr>
                <w:rFonts w:hint="eastAsia" w:ascii="宋体" w:hAnsi="宋体" w:eastAsia="宋体" w:cs="宋体"/>
                <w:i w:val="0"/>
                <w:color w:val="000000"/>
                <w:kern w:val="0"/>
                <w:sz w:val="22"/>
                <w:szCs w:val="22"/>
                <w:u w:val="none"/>
                <w:lang w:val="en-US" w:eastAsia="zh-CN" w:bidi="ar"/>
              </w:rPr>
              <w:t>30201</w:t>
            </w:r>
          </w:p>
        </w:tc>
        <w:tc>
          <w:tcPr>
            <w:tcW w:w="3739"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ascii="宋体" w:cs="Times New Roman"/>
                <w:kern w:val="0"/>
                <w:sz w:val="22"/>
                <w:szCs w:val="22"/>
              </w:rPr>
            </w:pPr>
            <w:r>
              <w:rPr>
                <w:rFonts w:hint="eastAsia" w:ascii="宋体" w:hAnsi="宋体" w:eastAsia="宋体" w:cs="宋体"/>
                <w:i w:val="0"/>
                <w:color w:val="000000"/>
                <w:kern w:val="0"/>
                <w:sz w:val="22"/>
                <w:szCs w:val="22"/>
                <w:u w:val="none"/>
                <w:lang w:val="en-US" w:eastAsia="zh-CN" w:bidi="ar"/>
              </w:rPr>
              <w:t>办公费</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174</w:t>
            </w:r>
          </w:p>
        </w:tc>
        <w:tc>
          <w:tcPr>
            <w:tcW w:w="1200" w:type="dxa"/>
            <w:tcBorders>
              <w:top w:val="nil"/>
              <w:left w:val="nil"/>
              <w:bottom w:val="single" w:color="auto" w:sz="4" w:space="0"/>
              <w:right w:val="single" w:color="auto" w:sz="4" w:space="0"/>
            </w:tcBorders>
            <w:vAlign w:val="center"/>
          </w:tcPr>
          <w:p>
            <w:pPr>
              <w:widowControl/>
              <w:jc w:val="right"/>
              <w:rPr>
                <w:rFonts w:ascii="Arial" w:hAnsi="Arial" w:cs="Arial"/>
                <w:kern w:val="0"/>
                <w:sz w:val="22"/>
                <w:szCs w:val="22"/>
              </w:rPr>
            </w:pPr>
            <w:r>
              <w:rPr>
                <w:rFonts w:hint="eastAsia" w:ascii="Arial" w:hAnsi="Arial" w:cs="宋体"/>
                <w:kern w:val="0"/>
                <w:sz w:val="22"/>
                <w:szCs w:val="22"/>
              </w:rPr>
              <w:t>　</w:t>
            </w:r>
          </w:p>
        </w:tc>
        <w:tc>
          <w:tcPr>
            <w:tcW w:w="1171"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hint="eastAsia" w:asciiTheme="majorEastAsia" w:hAnsiTheme="majorEastAsia" w:eastAsiaTheme="majorEastAsia" w:cstheme="majorEastAsia"/>
                <w:kern w:val="0"/>
                <w:sz w:val="22"/>
                <w:szCs w:val="22"/>
                <w:lang w:val="en-US" w:eastAsia="zh-CN"/>
              </w:rPr>
              <w:t>174</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ascii="宋体" w:cs="Times New Roman"/>
                <w:kern w:val="0"/>
                <w:sz w:val="22"/>
                <w:szCs w:val="22"/>
              </w:rPr>
            </w:pPr>
            <w:r>
              <w:rPr>
                <w:rFonts w:hint="eastAsia" w:ascii="宋体" w:hAnsi="宋体" w:eastAsia="宋体" w:cs="宋体"/>
                <w:i w:val="0"/>
                <w:color w:val="000000"/>
                <w:kern w:val="0"/>
                <w:sz w:val="22"/>
                <w:szCs w:val="22"/>
                <w:u w:val="none"/>
                <w:lang w:val="en-US" w:eastAsia="zh-CN" w:bidi="ar"/>
              </w:rPr>
              <w:t>30202</w:t>
            </w:r>
          </w:p>
        </w:tc>
        <w:tc>
          <w:tcPr>
            <w:tcW w:w="3739"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ascii="宋体" w:cs="Times New Roman"/>
                <w:kern w:val="0"/>
                <w:sz w:val="22"/>
                <w:szCs w:val="22"/>
              </w:rPr>
            </w:pPr>
            <w:r>
              <w:rPr>
                <w:rFonts w:hint="eastAsia" w:ascii="宋体" w:hAnsi="宋体" w:eastAsia="宋体" w:cs="宋体"/>
                <w:i w:val="0"/>
                <w:color w:val="000000"/>
                <w:kern w:val="0"/>
                <w:sz w:val="22"/>
                <w:szCs w:val="22"/>
                <w:u w:val="none"/>
                <w:lang w:val="en-US" w:eastAsia="zh-CN" w:bidi="ar"/>
              </w:rPr>
              <w:t>印刷费</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5</w:t>
            </w:r>
          </w:p>
        </w:tc>
        <w:tc>
          <w:tcPr>
            <w:tcW w:w="1200" w:type="dxa"/>
            <w:tcBorders>
              <w:top w:val="nil"/>
              <w:left w:val="nil"/>
              <w:bottom w:val="single" w:color="auto" w:sz="4" w:space="0"/>
              <w:right w:val="single" w:color="auto" w:sz="4" w:space="0"/>
            </w:tcBorders>
            <w:vAlign w:val="center"/>
          </w:tcPr>
          <w:p>
            <w:pPr>
              <w:widowControl/>
              <w:jc w:val="right"/>
              <w:rPr>
                <w:rFonts w:ascii="Arial" w:hAnsi="Arial" w:cs="Arial"/>
                <w:kern w:val="0"/>
                <w:sz w:val="22"/>
                <w:szCs w:val="22"/>
              </w:rPr>
            </w:pPr>
            <w:r>
              <w:rPr>
                <w:rFonts w:hint="eastAsia" w:ascii="Arial" w:hAnsi="Arial" w:cs="宋体"/>
                <w:kern w:val="0"/>
                <w:sz w:val="22"/>
                <w:szCs w:val="22"/>
              </w:rPr>
              <w:t>　</w:t>
            </w:r>
          </w:p>
        </w:tc>
        <w:tc>
          <w:tcPr>
            <w:tcW w:w="1171"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hint="eastAsia" w:asciiTheme="majorEastAsia" w:hAnsiTheme="majorEastAsia" w:eastAsiaTheme="majorEastAsia" w:cstheme="majorEastAsia"/>
                <w:kern w:val="0"/>
                <w:sz w:val="22"/>
                <w:szCs w:val="22"/>
                <w:lang w:val="en-US" w:eastAsia="zh-CN"/>
              </w:rPr>
              <w:t>5</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ascii="宋体" w:cs="Times New Roman"/>
                <w:kern w:val="0"/>
                <w:sz w:val="22"/>
                <w:szCs w:val="22"/>
              </w:rPr>
            </w:pPr>
            <w:r>
              <w:rPr>
                <w:rFonts w:hint="eastAsia" w:ascii="宋体" w:hAnsi="宋体" w:eastAsia="宋体" w:cs="宋体"/>
                <w:i w:val="0"/>
                <w:color w:val="000000"/>
                <w:kern w:val="0"/>
                <w:sz w:val="22"/>
                <w:szCs w:val="22"/>
                <w:u w:val="none"/>
                <w:lang w:val="en-US" w:eastAsia="zh-CN" w:bidi="ar"/>
              </w:rPr>
              <w:t>30207</w:t>
            </w:r>
          </w:p>
        </w:tc>
        <w:tc>
          <w:tcPr>
            <w:tcW w:w="3739"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ascii="宋体" w:cs="Times New Roman"/>
                <w:kern w:val="0"/>
                <w:sz w:val="22"/>
                <w:szCs w:val="22"/>
              </w:rPr>
            </w:pPr>
            <w:r>
              <w:rPr>
                <w:rFonts w:hint="eastAsia" w:ascii="宋体" w:hAnsi="宋体" w:eastAsia="宋体" w:cs="宋体"/>
                <w:i w:val="0"/>
                <w:color w:val="000000"/>
                <w:kern w:val="0"/>
                <w:sz w:val="22"/>
                <w:szCs w:val="22"/>
                <w:u w:val="none"/>
                <w:lang w:val="en-US" w:eastAsia="zh-CN" w:bidi="ar"/>
              </w:rPr>
              <w:t>邮电费</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70</w:t>
            </w:r>
          </w:p>
        </w:tc>
        <w:tc>
          <w:tcPr>
            <w:tcW w:w="1200" w:type="dxa"/>
            <w:tcBorders>
              <w:top w:val="nil"/>
              <w:left w:val="nil"/>
              <w:bottom w:val="single" w:color="auto" w:sz="4" w:space="0"/>
              <w:right w:val="single" w:color="auto" w:sz="4" w:space="0"/>
            </w:tcBorders>
            <w:vAlign w:val="center"/>
          </w:tcPr>
          <w:p>
            <w:pPr>
              <w:widowControl/>
              <w:jc w:val="right"/>
              <w:rPr>
                <w:rFonts w:ascii="Arial" w:hAnsi="Arial" w:cs="Arial"/>
                <w:kern w:val="0"/>
                <w:sz w:val="22"/>
                <w:szCs w:val="22"/>
              </w:rPr>
            </w:pPr>
            <w:r>
              <w:rPr>
                <w:rFonts w:hint="eastAsia" w:ascii="Arial" w:hAnsi="Arial" w:cs="宋体"/>
                <w:kern w:val="0"/>
                <w:sz w:val="22"/>
                <w:szCs w:val="22"/>
              </w:rPr>
              <w:t>　</w:t>
            </w:r>
          </w:p>
        </w:tc>
        <w:tc>
          <w:tcPr>
            <w:tcW w:w="1171"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hint="eastAsia" w:asciiTheme="majorEastAsia" w:hAnsiTheme="majorEastAsia" w:eastAsiaTheme="majorEastAsia" w:cstheme="majorEastAsia"/>
                <w:kern w:val="0"/>
                <w:sz w:val="22"/>
                <w:szCs w:val="22"/>
                <w:lang w:val="en-US" w:eastAsia="zh-CN"/>
              </w:rPr>
              <w:t>70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ascii="宋体" w:cs="Times New Roman"/>
                <w:kern w:val="0"/>
                <w:sz w:val="22"/>
                <w:szCs w:val="22"/>
              </w:rPr>
            </w:pPr>
            <w:r>
              <w:rPr>
                <w:rFonts w:hint="eastAsia" w:ascii="宋体" w:hAnsi="宋体" w:eastAsia="宋体" w:cs="宋体"/>
                <w:i w:val="0"/>
                <w:color w:val="000000"/>
                <w:kern w:val="0"/>
                <w:sz w:val="22"/>
                <w:szCs w:val="22"/>
                <w:u w:val="none"/>
                <w:lang w:val="en-US" w:eastAsia="zh-CN" w:bidi="ar"/>
              </w:rPr>
              <w:t>30211</w:t>
            </w:r>
          </w:p>
        </w:tc>
        <w:tc>
          <w:tcPr>
            <w:tcW w:w="3739"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ascii="宋体" w:cs="Times New Roman"/>
                <w:kern w:val="0"/>
                <w:sz w:val="22"/>
                <w:szCs w:val="22"/>
              </w:rPr>
            </w:pPr>
            <w:r>
              <w:rPr>
                <w:rFonts w:hint="eastAsia" w:ascii="宋体" w:hAnsi="宋体" w:eastAsia="宋体" w:cs="宋体"/>
                <w:i w:val="0"/>
                <w:color w:val="000000"/>
                <w:kern w:val="0"/>
                <w:sz w:val="22"/>
                <w:szCs w:val="22"/>
                <w:u w:val="none"/>
                <w:lang w:val="en-US" w:eastAsia="zh-CN" w:bidi="ar"/>
              </w:rPr>
              <w:t>差旅费</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130</w:t>
            </w:r>
          </w:p>
        </w:tc>
        <w:tc>
          <w:tcPr>
            <w:tcW w:w="1200" w:type="dxa"/>
            <w:tcBorders>
              <w:top w:val="nil"/>
              <w:left w:val="nil"/>
              <w:bottom w:val="single" w:color="auto" w:sz="4" w:space="0"/>
              <w:right w:val="single" w:color="auto" w:sz="4" w:space="0"/>
            </w:tcBorders>
            <w:vAlign w:val="center"/>
          </w:tcPr>
          <w:p>
            <w:pPr>
              <w:widowControl/>
              <w:jc w:val="left"/>
              <w:rPr>
                <w:rFonts w:ascii="宋体" w:cs="Times New Roman"/>
                <w:kern w:val="0"/>
                <w:sz w:val="22"/>
                <w:szCs w:val="22"/>
              </w:rPr>
            </w:pPr>
            <w:r>
              <w:rPr>
                <w:rFonts w:hint="eastAsia" w:ascii="宋体" w:hAnsi="宋体" w:cs="宋体"/>
                <w:kern w:val="0"/>
                <w:sz w:val="22"/>
                <w:szCs w:val="22"/>
              </w:rPr>
              <w:t>　</w:t>
            </w:r>
          </w:p>
        </w:tc>
        <w:tc>
          <w:tcPr>
            <w:tcW w:w="1171" w:type="dxa"/>
            <w:tcBorders>
              <w:top w:val="nil"/>
              <w:left w:val="nil"/>
              <w:bottom w:val="single" w:color="auto" w:sz="4" w:space="0"/>
              <w:right w:val="single" w:color="auto" w:sz="4" w:space="0"/>
            </w:tcBorders>
            <w:vAlign w:val="center"/>
          </w:tcPr>
          <w:p>
            <w:pPr>
              <w:widowControl/>
              <w:jc w:val="center"/>
              <w:rPr>
                <w:rFonts w:ascii="宋体" w:cs="Times New Roman"/>
                <w:kern w:val="0"/>
                <w:sz w:val="22"/>
                <w:szCs w:val="22"/>
              </w:rPr>
            </w:pPr>
            <w:r>
              <w:rPr>
                <w:rFonts w:hint="eastAsia" w:asciiTheme="majorEastAsia" w:hAnsiTheme="majorEastAsia" w:eastAsiaTheme="majorEastAsia" w:cstheme="majorEastAsia"/>
                <w:kern w:val="0"/>
                <w:sz w:val="22"/>
                <w:szCs w:val="22"/>
                <w:lang w:val="en-US" w:eastAsia="zh-CN"/>
              </w:rPr>
              <w:t>130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30299</w:t>
            </w:r>
          </w:p>
        </w:tc>
        <w:tc>
          <w:tcPr>
            <w:tcW w:w="3739"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其他商品和服务支出</w:t>
            </w:r>
          </w:p>
        </w:tc>
        <w:tc>
          <w:tcPr>
            <w:tcW w:w="1080" w:type="dxa"/>
            <w:tcBorders>
              <w:top w:val="nil"/>
              <w:left w:val="nil"/>
              <w:bottom w:val="single" w:color="auto" w:sz="4" w:space="0"/>
              <w:right w:val="single" w:color="auto" w:sz="4" w:space="0"/>
            </w:tcBorders>
            <w:vAlign w:val="center"/>
          </w:tcPr>
          <w:p>
            <w:pPr>
              <w:widowControl/>
              <w:jc w:val="center"/>
              <w:rPr>
                <w:rFonts w:hint="default"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42</w:t>
            </w:r>
          </w:p>
        </w:tc>
        <w:tc>
          <w:tcPr>
            <w:tcW w:w="12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1171"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szCs w:val="22"/>
                <w:lang w:val="en-US"/>
              </w:rPr>
            </w:pPr>
            <w:r>
              <w:rPr>
                <w:rFonts w:hint="eastAsia" w:asciiTheme="majorEastAsia" w:hAnsiTheme="majorEastAsia" w:eastAsiaTheme="majorEastAsia" w:cstheme="majorEastAsia"/>
                <w:kern w:val="0"/>
                <w:sz w:val="22"/>
                <w:szCs w:val="22"/>
                <w:lang w:val="en-US" w:eastAsia="zh-CN"/>
              </w:rPr>
              <w:t>42</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both"/>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30231</w:t>
            </w:r>
          </w:p>
        </w:tc>
        <w:tc>
          <w:tcPr>
            <w:tcW w:w="3739"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公务用车运行维护费</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9.1</w:t>
            </w:r>
          </w:p>
        </w:tc>
        <w:tc>
          <w:tcPr>
            <w:tcW w:w="12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117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2"/>
                <w:szCs w:val="22"/>
              </w:rPr>
            </w:pPr>
            <w:r>
              <w:rPr>
                <w:rFonts w:hint="eastAsia" w:asciiTheme="majorEastAsia" w:hAnsiTheme="majorEastAsia" w:eastAsiaTheme="majorEastAsia" w:cstheme="majorEastAsia"/>
                <w:kern w:val="0"/>
                <w:sz w:val="22"/>
                <w:szCs w:val="22"/>
                <w:lang w:val="en-US" w:eastAsia="zh-CN"/>
              </w:rPr>
              <w:t>9.1</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220" w:firstLineChars="100"/>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szCs w:val="22"/>
              </w:rPr>
              <w:t>30217</w:t>
            </w:r>
          </w:p>
        </w:tc>
        <w:tc>
          <w:tcPr>
            <w:tcW w:w="3739" w:type="dxa"/>
            <w:tcBorders>
              <w:top w:val="nil"/>
              <w:left w:val="nil"/>
              <w:bottom w:val="single" w:color="auto" w:sz="4" w:space="0"/>
              <w:right w:val="single" w:color="auto" w:sz="4" w:space="0"/>
            </w:tcBorders>
            <w:vAlign w:val="center"/>
          </w:tcPr>
          <w:p>
            <w:pPr>
              <w:widowControl/>
              <w:ind w:firstLine="440" w:firstLineChars="200"/>
              <w:rPr>
                <w:rFonts w:hint="eastAsia" w:ascii="宋体" w:hAnsi="宋体" w:eastAsia="宋体" w:cs="宋体"/>
                <w:i w:val="0"/>
                <w:color w:val="000000"/>
                <w:kern w:val="0"/>
                <w:sz w:val="22"/>
                <w:szCs w:val="22"/>
                <w:u w:val="none"/>
                <w:lang w:val="en-US" w:eastAsia="zh-CN" w:bidi="ar"/>
              </w:rPr>
            </w:pPr>
            <w:r>
              <w:rPr>
                <w:rFonts w:hint="eastAsia" w:ascii="宋体" w:hAnsi="宋体" w:cs="宋体"/>
                <w:color w:val="000000"/>
                <w:kern w:val="0"/>
                <w:sz w:val="22"/>
                <w:szCs w:val="22"/>
              </w:rPr>
              <w:t>公务接待费</w:t>
            </w:r>
          </w:p>
        </w:tc>
        <w:tc>
          <w:tcPr>
            <w:tcW w:w="1080" w:type="dxa"/>
            <w:tcBorders>
              <w:top w:val="nil"/>
              <w:left w:val="nil"/>
              <w:bottom w:val="single" w:color="auto" w:sz="4" w:space="0"/>
              <w:right w:val="single" w:color="auto" w:sz="4" w:space="0"/>
            </w:tcBorders>
            <w:vAlign w:val="center"/>
          </w:tcPr>
          <w:p>
            <w:pPr>
              <w:widowControl/>
              <w:jc w:val="center"/>
              <w:rPr>
                <w:rFonts w:hint="default"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7.4</w:t>
            </w:r>
          </w:p>
        </w:tc>
        <w:tc>
          <w:tcPr>
            <w:tcW w:w="12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1171" w:type="dxa"/>
            <w:tcBorders>
              <w:top w:val="nil"/>
              <w:left w:val="nil"/>
              <w:bottom w:val="single" w:color="auto" w:sz="4" w:space="0"/>
              <w:right w:val="single" w:color="auto" w:sz="4" w:space="0"/>
            </w:tcBorders>
            <w:vAlign w:val="center"/>
          </w:tcPr>
          <w:p>
            <w:pPr>
              <w:widowControl/>
              <w:jc w:val="center"/>
              <w:rPr>
                <w:rFonts w:hint="default"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7.4</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22"/>
                <w:szCs w:val="22"/>
              </w:rPr>
            </w:pPr>
            <w:r>
              <w:rPr>
                <w:rFonts w:hint="eastAsia" w:ascii="宋体" w:hAnsi="宋体" w:cs="宋体"/>
                <w:color w:val="000000"/>
                <w:kern w:val="0"/>
                <w:sz w:val="22"/>
                <w:szCs w:val="22"/>
              </w:rPr>
              <w:t>303</w:t>
            </w:r>
          </w:p>
        </w:tc>
        <w:tc>
          <w:tcPr>
            <w:tcW w:w="373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r>
              <w:rPr>
                <w:rFonts w:hint="eastAsia" w:ascii="宋体" w:hAnsi="宋体" w:cs="宋体"/>
                <w:color w:val="000000"/>
                <w:kern w:val="0"/>
                <w:sz w:val="22"/>
                <w:szCs w:val="22"/>
              </w:rPr>
              <w:t>对个人和家庭的补助</w:t>
            </w:r>
          </w:p>
        </w:tc>
        <w:tc>
          <w:tcPr>
            <w:tcW w:w="1080" w:type="dxa"/>
            <w:tcBorders>
              <w:top w:val="nil"/>
              <w:left w:val="nil"/>
              <w:bottom w:val="single" w:color="auto" w:sz="4" w:space="0"/>
              <w:right w:val="single" w:color="auto" w:sz="4" w:space="0"/>
            </w:tcBorders>
            <w:vAlign w:val="bottom"/>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26.55</w:t>
            </w:r>
          </w:p>
        </w:tc>
        <w:tc>
          <w:tcPr>
            <w:tcW w:w="1200" w:type="dxa"/>
            <w:tcBorders>
              <w:top w:val="nil"/>
              <w:left w:val="nil"/>
              <w:bottom w:val="single" w:color="auto" w:sz="4" w:space="0"/>
              <w:right w:val="single" w:color="auto" w:sz="4" w:space="0"/>
            </w:tcBorders>
            <w:vAlign w:val="bottom"/>
          </w:tcPr>
          <w:p>
            <w:pPr>
              <w:widowControl/>
              <w:jc w:val="center"/>
              <w:rPr>
                <w:rFonts w:hint="eastAsia" w:ascii="宋体" w:hAnsi="宋体" w:cs="宋体"/>
                <w:kern w:val="0"/>
                <w:sz w:val="22"/>
                <w:szCs w:val="22"/>
              </w:rPr>
            </w:pPr>
            <w:r>
              <w:rPr>
                <w:rFonts w:hint="eastAsia" w:asciiTheme="majorEastAsia" w:hAnsiTheme="majorEastAsia" w:eastAsiaTheme="majorEastAsia" w:cstheme="majorEastAsia"/>
                <w:kern w:val="0"/>
                <w:sz w:val="22"/>
                <w:szCs w:val="22"/>
                <w:lang w:val="en-US" w:eastAsia="zh-CN"/>
              </w:rPr>
              <w:t>26.55</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hint="eastAsia" w:ascii="宋体" w:hAnsi="宋体" w:cs="宋体"/>
                <w:kern w:val="0"/>
                <w:sz w:val="22"/>
                <w:szCs w:val="22"/>
              </w:rPr>
            </w:pPr>
            <w:r>
              <w:rPr>
                <w:rFonts w:hint="eastAsia" w:ascii="宋体" w:hAnsi="宋体" w:cs="宋体"/>
                <w:color w:val="000000"/>
                <w:kern w:val="0"/>
                <w:sz w:val="22"/>
                <w:szCs w:val="22"/>
              </w:rPr>
              <w:t>30301</w:t>
            </w:r>
          </w:p>
        </w:tc>
        <w:tc>
          <w:tcPr>
            <w:tcW w:w="3739" w:type="dxa"/>
            <w:tcBorders>
              <w:top w:val="nil"/>
              <w:left w:val="nil"/>
              <w:bottom w:val="single" w:color="auto" w:sz="4" w:space="0"/>
              <w:right w:val="single" w:color="auto" w:sz="4" w:space="0"/>
            </w:tcBorders>
            <w:vAlign w:val="center"/>
          </w:tcPr>
          <w:p>
            <w:pPr>
              <w:widowControl/>
              <w:ind w:firstLine="440" w:firstLineChars="200"/>
              <w:jc w:val="left"/>
              <w:rPr>
                <w:rFonts w:hint="eastAsia" w:ascii="宋体" w:hAnsi="宋体" w:cs="宋体"/>
                <w:kern w:val="0"/>
                <w:sz w:val="22"/>
                <w:szCs w:val="22"/>
              </w:rPr>
            </w:pPr>
            <w:r>
              <w:rPr>
                <w:rFonts w:hint="eastAsia" w:ascii="宋体" w:hAnsi="宋体" w:cs="宋体"/>
                <w:color w:val="000000"/>
                <w:kern w:val="0"/>
                <w:sz w:val="22"/>
                <w:szCs w:val="22"/>
              </w:rPr>
              <w:t>离休费</w:t>
            </w:r>
          </w:p>
        </w:tc>
        <w:tc>
          <w:tcPr>
            <w:tcW w:w="1080" w:type="dxa"/>
            <w:tcBorders>
              <w:top w:val="nil"/>
              <w:left w:val="nil"/>
              <w:bottom w:val="single" w:color="auto" w:sz="4" w:space="0"/>
              <w:right w:val="single" w:color="auto" w:sz="4" w:space="0"/>
            </w:tcBorders>
            <w:vAlign w:val="bottom"/>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11.80</w:t>
            </w:r>
          </w:p>
        </w:tc>
        <w:tc>
          <w:tcPr>
            <w:tcW w:w="1200" w:type="dxa"/>
            <w:tcBorders>
              <w:top w:val="nil"/>
              <w:left w:val="nil"/>
              <w:bottom w:val="single" w:color="auto" w:sz="4" w:space="0"/>
              <w:right w:val="single" w:color="auto" w:sz="4" w:space="0"/>
            </w:tcBorders>
            <w:vAlign w:val="bottom"/>
          </w:tcPr>
          <w:p>
            <w:pPr>
              <w:widowControl/>
              <w:jc w:val="center"/>
              <w:rPr>
                <w:rFonts w:hint="eastAsia" w:ascii="宋体" w:hAnsi="宋体" w:cs="宋体"/>
                <w:kern w:val="0"/>
                <w:sz w:val="22"/>
                <w:szCs w:val="22"/>
              </w:rPr>
            </w:pPr>
            <w:r>
              <w:rPr>
                <w:rFonts w:hint="eastAsia" w:asciiTheme="majorEastAsia" w:hAnsiTheme="majorEastAsia" w:eastAsiaTheme="majorEastAsia" w:cstheme="majorEastAsia"/>
                <w:kern w:val="0"/>
                <w:sz w:val="22"/>
                <w:szCs w:val="22"/>
                <w:lang w:val="en-US" w:eastAsia="zh-CN"/>
              </w:rPr>
              <w:t>11.80</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hint="eastAsia" w:ascii="宋体" w:hAnsi="宋体" w:cs="宋体"/>
                <w:kern w:val="0"/>
                <w:sz w:val="22"/>
                <w:szCs w:val="22"/>
              </w:rPr>
            </w:pPr>
            <w:r>
              <w:rPr>
                <w:rFonts w:hint="eastAsia" w:ascii="宋体" w:hAnsi="宋体" w:cs="宋体"/>
                <w:color w:val="000000"/>
                <w:kern w:val="0"/>
                <w:sz w:val="22"/>
                <w:szCs w:val="22"/>
              </w:rPr>
              <w:t>30302</w:t>
            </w:r>
          </w:p>
        </w:tc>
        <w:tc>
          <w:tcPr>
            <w:tcW w:w="3739" w:type="dxa"/>
            <w:tcBorders>
              <w:top w:val="nil"/>
              <w:left w:val="nil"/>
              <w:bottom w:val="single" w:color="auto" w:sz="4" w:space="0"/>
              <w:right w:val="single" w:color="auto" w:sz="4" w:space="0"/>
            </w:tcBorders>
            <w:vAlign w:val="center"/>
          </w:tcPr>
          <w:p>
            <w:pPr>
              <w:widowControl/>
              <w:ind w:firstLine="440" w:firstLineChars="200"/>
              <w:jc w:val="left"/>
              <w:rPr>
                <w:rFonts w:hint="eastAsia" w:ascii="宋体" w:hAnsi="宋体" w:cs="宋体"/>
                <w:kern w:val="0"/>
                <w:sz w:val="22"/>
                <w:szCs w:val="22"/>
              </w:rPr>
            </w:pPr>
            <w:r>
              <w:rPr>
                <w:rFonts w:hint="eastAsia" w:ascii="宋体" w:hAnsi="宋体" w:cs="宋体"/>
                <w:color w:val="000000"/>
                <w:kern w:val="0"/>
                <w:sz w:val="22"/>
                <w:szCs w:val="22"/>
              </w:rPr>
              <w:t>退休费</w:t>
            </w:r>
          </w:p>
        </w:tc>
        <w:tc>
          <w:tcPr>
            <w:tcW w:w="1080" w:type="dxa"/>
            <w:tcBorders>
              <w:top w:val="nil"/>
              <w:left w:val="nil"/>
              <w:bottom w:val="single" w:color="auto" w:sz="4" w:space="0"/>
              <w:right w:val="single" w:color="auto" w:sz="4" w:space="0"/>
            </w:tcBorders>
            <w:vAlign w:val="bottom"/>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4.36</w:t>
            </w:r>
          </w:p>
        </w:tc>
        <w:tc>
          <w:tcPr>
            <w:tcW w:w="1200" w:type="dxa"/>
            <w:tcBorders>
              <w:top w:val="nil"/>
              <w:left w:val="nil"/>
              <w:bottom w:val="single" w:color="auto" w:sz="4" w:space="0"/>
              <w:right w:val="single" w:color="auto" w:sz="4" w:space="0"/>
            </w:tcBorders>
            <w:vAlign w:val="bottom"/>
          </w:tcPr>
          <w:p>
            <w:pPr>
              <w:widowControl/>
              <w:jc w:val="center"/>
              <w:rPr>
                <w:rFonts w:hint="eastAsia" w:ascii="宋体" w:hAnsi="宋体" w:cs="宋体"/>
                <w:kern w:val="0"/>
                <w:sz w:val="22"/>
                <w:szCs w:val="22"/>
              </w:rPr>
            </w:pPr>
            <w:r>
              <w:rPr>
                <w:rFonts w:hint="eastAsia" w:asciiTheme="majorEastAsia" w:hAnsiTheme="majorEastAsia" w:eastAsiaTheme="majorEastAsia" w:cstheme="majorEastAsia"/>
                <w:kern w:val="0"/>
                <w:sz w:val="22"/>
                <w:szCs w:val="22"/>
                <w:lang w:val="en-US" w:eastAsia="zh-CN"/>
              </w:rPr>
              <w:t>4.36</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ind w:firstLine="330" w:firstLineChars="150"/>
              <w:jc w:val="left"/>
              <w:rPr>
                <w:rFonts w:hint="eastAsia" w:ascii="宋体" w:hAnsi="宋体" w:eastAsia="宋体" w:cs="宋体"/>
                <w:kern w:val="0"/>
                <w:sz w:val="22"/>
                <w:szCs w:val="22"/>
                <w:lang w:eastAsia="zh-CN"/>
              </w:rPr>
            </w:pPr>
            <w:r>
              <w:rPr>
                <w:rFonts w:hint="eastAsia" w:ascii="宋体" w:hAnsi="宋体" w:cs="宋体"/>
                <w:color w:val="000000"/>
                <w:kern w:val="0"/>
                <w:sz w:val="22"/>
                <w:szCs w:val="22"/>
              </w:rPr>
              <w:t>3030</w:t>
            </w:r>
            <w:r>
              <w:rPr>
                <w:rFonts w:hint="eastAsia" w:ascii="宋体" w:hAnsi="宋体" w:cs="宋体"/>
                <w:color w:val="000000"/>
                <w:kern w:val="0"/>
                <w:sz w:val="22"/>
                <w:szCs w:val="22"/>
                <w:lang w:val="en-US" w:eastAsia="zh-CN"/>
              </w:rPr>
              <w:t>7</w:t>
            </w:r>
          </w:p>
        </w:tc>
        <w:tc>
          <w:tcPr>
            <w:tcW w:w="3739" w:type="dxa"/>
            <w:tcBorders>
              <w:top w:val="nil"/>
              <w:left w:val="nil"/>
              <w:bottom w:val="single" w:color="auto" w:sz="4" w:space="0"/>
              <w:right w:val="single" w:color="auto" w:sz="4" w:space="0"/>
            </w:tcBorders>
            <w:vAlign w:val="center"/>
          </w:tcPr>
          <w:p>
            <w:pPr>
              <w:widowControl/>
              <w:ind w:firstLine="440" w:firstLineChars="200"/>
              <w:jc w:val="left"/>
              <w:rPr>
                <w:rFonts w:hint="eastAsia" w:ascii="宋体" w:hAnsi="宋体" w:cs="宋体"/>
                <w:kern w:val="0"/>
                <w:sz w:val="22"/>
                <w:szCs w:val="22"/>
              </w:rPr>
            </w:pPr>
            <w:r>
              <w:rPr>
                <w:rFonts w:hint="eastAsia" w:ascii="宋体" w:hAnsi="宋体" w:cs="宋体"/>
                <w:color w:val="000000"/>
                <w:kern w:val="0"/>
                <w:sz w:val="22"/>
                <w:szCs w:val="22"/>
                <w:lang w:eastAsia="zh-CN"/>
              </w:rPr>
              <w:t>医疗费</w:t>
            </w:r>
            <w:r>
              <w:rPr>
                <w:rFonts w:hint="eastAsia" w:ascii="宋体" w:hAnsi="宋体" w:cs="宋体"/>
                <w:color w:val="000000"/>
                <w:kern w:val="0"/>
                <w:sz w:val="22"/>
                <w:szCs w:val="22"/>
              </w:rPr>
              <w:t>补助</w:t>
            </w:r>
          </w:p>
        </w:tc>
        <w:tc>
          <w:tcPr>
            <w:tcW w:w="1080" w:type="dxa"/>
            <w:tcBorders>
              <w:top w:val="nil"/>
              <w:left w:val="nil"/>
              <w:bottom w:val="single" w:color="auto" w:sz="4" w:space="0"/>
              <w:right w:val="single" w:color="auto" w:sz="4" w:space="0"/>
            </w:tcBorders>
            <w:vAlign w:val="bottom"/>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8.52</w:t>
            </w:r>
          </w:p>
        </w:tc>
        <w:tc>
          <w:tcPr>
            <w:tcW w:w="1200" w:type="dxa"/>
            <w:tcBorders>
              <w:top w:val="nil"/>
              <w:left w:val="nil"/>
              <w:bottom w:val="single" w:color="auto" w:sz="4" w:space="0"/>
              <w:right w:val="single" w:color="auto" w:sz="4" w:space="0"/>
            </w:tcBorders>
            <w:vAlign w:val="bottom"/>
          </w:tcPr>
          <w:p>
            <w:pPr>
              <w:widowControl/>
              <w:jc w:val="center"/>
              <w:rPr>
                <w:rFonts w:hint="eastAsia" w:ascii="宋体" w:hAnsi="宋体" w:cs="宋体"/>
                <w:kern w:val="0"/>
                <w:sz w:val="22"/>
                <w:szCs w:val="22"/>
              </w:rPr>
            </w:pPr>
            <w:r>
              <w:rPr>
                <w:rFonts w:hint="eastAsia" w:asciiTheme="majorEastAsia" w:hAnsiTheme="majorEastAsia" w:eastAsiaTheme="majorEastAsia" w:cstheme="majorEastAsia"/>
                <w:kern w:val="0"/>
                <w:sz w:val="22"/>
                <w:szCs w:val="22"/>
                <w:lang w:val="en-US" w:eastAsia="zh-CN"/>
              </w:rPr>
              <w:t>8.52</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30399</w:t>
            </w:r>
          </w:p>
        </w:tc>
        <w:tc>
          <w:tcPr>
            <w:tcW w:w="3739" w:type="dxa"/>
            <w:tcBorders>
              <w:top w:val="nil"/>
              <w:left w:val="nil"/>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hint="eastAsia" w:ascii="宋体" w:hAnsi="宋体" w:cs="宋体"/>
                <w:color w:val="000000"/>
                <w:kern w:val="0"/>
                <w:sz w:val="22"/>
                <w:szCs w:val="22"/>
              </w:rPr>
            </w:pPr>
            <w:r>
              <w:rPr>
                <w:rFonts w:hint="eastAsia" w:ascii="宋体" w:hAnsi="宋体" w:eastAsia="宋体" w:cs="宋体"/>
                <w:i w:val="0"/>
                <w:color w:val="000000"/>
                <w:kern w:val="0"/>
                <w:sz w:val="22"/>
                <w:szCs w:val="22"/>
                <w:u w:val="none"/>
                <w:lang w:val="en-US" w:eastAsia="zh-CN" w:bidi="ar"/>
              </w:rPr>
              <w:t>其他对个人和家庭补助支出</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kern w:val="0"/>
                <w:sz w:val="22"/>
                <w:szCs w:val="22"/>
              </w:rPr>
            </w:pPr>
            <w:r>
              <w:rPr>
                <w:rFonts w:hint="eastAsia" w:asciiTheme="majorEastAsia" w:hAnsiTheme="majorEastAsia" w:eastAsiaTheme="majorEastAsia" w:cstheme="majorEastAsia"/>
                <w:i w:val="0"/>
                <w:color w:val="000000"/>
                <w:kern w:val="0"/>
                <w:sz w:val="22"/>
                <w:szCs w:val="22"/>
                <w:u w:val="none"/>
                <w:lang w:val="en-US" w:eastAsia="zh-CN" w:bidi="ar"/>
              </w:rPr>
              <w:t>1.87</w:t>
            </w:r>
          </w:p>
        </w:tc>
        <w:tc>
          <w:tcPr>
            <w:tcW w:w="12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 w:val="22"/>
                <w:szCs w:val="22"/>
              </w:rPr>
            </w:pPr>
            <w:r>
              <w:rPr>
                <w:rFonts w:hint="eastAsia" w:asciiTheme="majorEastAsia" w:hAnsiTheme="majorEastAsia" w:eastAsiaTheme="majorEastAsia" w:cstheme="majorEastAsia"/>
                <w:i w:val="0"/>
                <w:color w:val="000000"/>
                <w:kern w:val="0"/>
                <w:sz w:val="22"/>
                <w:szCs w:val="22"/>
                <w:u w:val="none"/>
                <w:lang w:val="en-US" w:eastAsia="zh-CN" w:bidi="ar"/>
              </w:rPr>
              <w:t>1.87</w:t>
            </w:r>
          </w:p>
        </w:tc>
        <w:tc>
          <w:tcPr>
            <w:tcW w:w="117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310</w:t>
            </w:r>
          </w:p>
        </w:tc>
        <w:tc>
          <w:tcPr>
            <w:tcW w:w="3739" w:type="dxa"/>
            <w:tcBorders>
              <w:top w:val="nil"/>
              <w:left w:val="nil"/>
              <w:bottom w:val="single" w:color="auto" w:sz="4" w:space="0"/>
              <w:right w:val="single" w:color="auto" w:sz="4" w:space="0"/>
            </w:tcBorders>
            <w:vAlign w:val="center"/>
          </w:tcPr>
          <w:p>
            <w:pPr>
              <w:widowControl/>
              <w:tabs>
                <w:tab w:val="left" w:pos="691"/>
              </w:tabs>
              <w:jc w:val="left"/>
              <w:rPr>
                <w:rFonts w:hint="eastAsia" w:ascii="宋体" w:hAnsi="宋体" w:eastAsia="宋体" w:cs="宋体"/>
                <w:kern w:val="0"/>
                <w:sz w:val="22"/>
                <w:szCs w:val="22"/>
                <w:lang w:eastAsia="zh-CN"/>
              </w:rPr>
            </w:pPr>
            <w:r>
              <w:rPr>
                <w:rFonts w:hint="eastAsia" w:ascii="宋体" w:hAnsi="宋体" w:cs="宋体"/>
                <w:kern w:val="0"/>
                <w:sz w:val="22"/>
                <w:szCs w:val="22"/>
                <w:lang w:eastAsia="zh-CN"/>
              </w:rPr>
              <w:t>资本性支出</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40</w:t>
            </w:r>
          </w:p>
        </w:tc>
        <w:tc>
          <w:tcPr>
            <w:tcW w:w="12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117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31006</w:t>
            </w:r>
          </w:p>
        </w:tc>
        <w:tc>
          <w:tcPr>
            <w:tcW w:w="3739" w:type="dxa"/>
            <w:tcBorders>
              <w:top w:val="nil"/>
              <w:left w:val="nil"/>
              <w:bottom w:val="single" w:color="auto" w:sz="4" w:space="0"/>
              <w:right w:val="single" w:color="auto" w:sz="4" w:space="0"/>
            </w:tcBorders>
            <w:vAlign w:val="center"/>
          </w:tcPr>
          <w:p>
            <w:pPr>
              <w:keepNext w:val="0"/>
              <w:keepLines w:val="0"/>
              <w:widowControl/>
              <w:suppressLineNumbers w:val="0"/>
              <w:ind w:firstLine="440" w:firstLineChars="200"/>
              <w:jc w:val="left"/>
              <w:textAlignment w:val="center"/>
              <w:rPr>
                <w:rFonts w:hint="eastAsia" w:ascii="宋体" w:hAnsi="宋体" w:cs="宋体"/>
                <w:kern w:val="0"/>
                <w:sz w:val="22"/>
                <w:szCs w:val="22"/>
              </w:rPr>
            </w:pPr>
            <w:r>
              <w:rPr>
                <w:rFonts w:hint="eastAsia" w:ascii="宋体" w:hAnsi="宋体" w:eastAsia="宋体" w:cs="宋体"/>
                <w:i w:val="0"/>
                <w:color w:val="000000"/>
                <w:kern w:val="0"/>
                <w:sz w:val="22"/>
                <w:szCs w:val="22"/>
                <w:u w:val="none"/>
                <w:lang w:val="en-US" w:eastAsia="zh-CN" w:bidi="ar"/>
              </w:rPr>
              <w:t>大型修缮</w:t>
            </w:r>
          </w:p>
        </w:tc>
        <w:tc>
          <w:tcPr>
            <w:tcW w:w="1080" w:type="dxa"/>
            <w:tcBorders>
              <w:top w:val="nil"/>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kern w:val="0"/>
                <w:sz w:val="22"/>
                <w:szCs w:val="22"/>
                <w:lang w:val="en-US" w:eastAsia="zh-CN"/>
              </w:rPr>
            </w:pPr>
            <w:r>
              <w:rPr>
                <w:rFonts w:hint="eastAsia" w:asciiTheme="majorEastAsia" w:hAnsiTheme="majorEastAsia" w:eastAsiaTheme="majorEastAsia" w:cstheme="majorEastAsia"/>
                <w:kern w:val="0"/>
                <w:sz w:val="22"/>
                <w:szCs w:val="22"/>
                <w:lang w:val="en-US" w:eastAsia="zh-CN"/>
              </w:rPr>
              <w:t>40</w:t>
            </w:r>
          </w:p>
        </w:tc>
        <w:tc>
          <w:tcPr>
            <w:tcW w:w="120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p>
        </w:tc>
        <w:tc>
          <w:tcPr>
            <w:tcW w:w="1171"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40</w:t>
            </w:r>
          </w:p>
        </w:tc>
      </w:tr>
      <w:tr>
        <w:tblPrEx>
          <w:tblCellMar>
            <w:top w:w="0" w:type="dxa"/>
            <w:left w:w="108" w:type="dxa"/>
            <w:bottom w:w="0" w:type="dxa"/>
            <w:right w:w="108" w:type="dxa"/>
          </w:tblCellMar>
        </w:tblPrEx>
        <w:trPr>
          <w:trHeight w:val="402" w:hRule="atLeast"/>
        </w:trPr>
        <w:tc>
          <w:tcPr>
            <w:tcW w:w="1771" w:type="dxa"/>
            <w:tcBorders>
              <w:top w:val="nil"/>
              <w:left w:val="single" w:color="auto" w:sz="4" w:space="0"/>
              <w:bottom w:val="single" w:color="auto" w:sz="4" w:space="0"/>
              <w:right w:val="single" w:color="auto" w:sz="4" w:space="0"/>
            </w:tcBorders>
            <w:vAlign w:val="center"/>
          </w:tcPr>
          <w:p>
            <w:pPr>
              <w:widowControl/>
              <w:rPr>
                <w:rFonts w:ascii="宋体" w:cs="Times New Roman"/>
                <w:b/>
                <w:bCs/>
                <w:kern w:val="0"/>
                <w:sz w:val="22"/>
                <w:szCs w:val="22"/>
              </w:rPr>
            </w:pPr>
            <w:r>
              <w:rPr>
                <w:rFonts w:hint="eastAsia" w:ascii="宋体" w:hAnsi="宋体" w:cs="宋体"/>
                <w:b/>
                <w:bCs/>
                <w:kern w:val="0"/>
                <w:sz w:val="22"/>
                <w:szCs w:val="22"/>
              </w:rPr>
              <w:t>　</w:t>
            </w:r>
          </w:p>
        </w:tc>
        <w:tc>
          <w:tcPr>
            <w:tcW w:w="3739" w:type="dxa"/>
            <w:tcBorders>
              <w:top w:val="nil"/>
              <w:left w:val="nil"/>
              <w:bottom w:val="single" w:color="auto" w:sz="4" w:space="0"/>
              <w:right w:val="single" w:color="auto" w:sz="4" w:space="0"/>
            </w:tcBorders>
            <w:vAlign w:val="center"/>
          </w:tcPr>
          <w:p>
            <w:pPr>
              <w:widowControl/>
              <w:jc w:val="center"/>
              <w:rPr>
                <w:rFonts w:ascii="宋体" w:cs="Times New Roman"/>
                <w:b/>
                <w:bCs/>
                <w:kern w:val="0"/>
                <w:sz w:val="22"/>
                <w:szCs w:val="22"/>
              </w:rPr>
            </w:pPr>
            <w:r>
              <w:rPr>
                <w:rFonts w:hint="eastAsia" w:ascii="宋体" w:hAnsi="宋体" w:cs="宋体"/>
                <w:b/>
                <w:bCs/>
                <w:kern w:val="0"/>
                <w:sz w:val="22"/>
                <w:szCs w:val="22"/>
              </w:rPr>
              <w:t>合</w:t>
            </w:r>
            <w:r>
              <w:rPr>
                <w:rFonts w:ascii="宋体" w:hAnsi="宋体" w:cs="宋体"/>
                <w:b/>
                <w:bCs/>
                <w:kern w:val="0"/>
                <w:sz w:val="22"/>
                <w:szCs w:val="22"/>
              </w:rPr>
              <w:t xml:space="preserve"> </w:t>
            </w:r>
            <w:r>
              <w:rPr>
                <w:rFonts w:hint="eastAsia" w:ascii="宋体" w:hAnsi="宋体" w:cs="宋体"/>
                <w:b/>
                <w:bCs/>
                <w:kern w:val="0"/>
                <w:sz w:val="22"/>
                <w:szCs w:val="22"/>
              </w:rPr>
              <w:t>计</w:t>
            </w:r>
          </w:p>
        </w:tc>
        <w:tc>
          <w:tcPr>
            <w:tcW w:w="1080" w:type="dxa"/>
            <w:tcBorders>
              <w:top w:val="nil"/>
              <w:left w:val="nil"/>
              <w:bottom w:val="single" w:color="auto" w:sz="4" w:space="0"/>
              <w:right w:val="single" w:color="auto" w:sz="4" w:space="0"/>
            </w:tcBorders>
            <w:vAlign w:val="center"/>
          </w:tcPr>
          <w:p>
            <w:pPr>
              <w:widowControl/>
              <w:jc w:val="left"/>
              <w:rPr>
                <w:rFonts w:hint="default" w:ascii="宋体" w:eastAsia="宋体" w:cs="Times New Roman"/>
                <w:b/>
                <w:bCs/>
                <w:kern w:val="0"/>
                <w:sz w:val="22"/>
                <w:szCs w:val="22"/>
                <w:lang w:val="en-US" w:eastAsia="zh-CN"/>
              </w:rPr>
            </w:pPr>
            <w:r>
              <w:rPr>
                <w:rFonts w:hint="eastAsia" w:ascii="宋体" w:hAnsi="宋体" w:cs="宋体"/>
                <w:b/>
                <w:bCs/>
                <w:kern w:val="0"/>
                <w:sz w:val="22"/>
                <w:szCs w:val="22"/>
                <w:lang w:val="en-US" w:eastAsia="zh-CN"/>
              </w:rPr>
              <w:t>1026.97</w:t>
            </w:r>
          </w:p>
        </w:tc>
        <w:tc>
          <w:tcPr>
            <w:tcW w:w="1200" w:type="dxa"/>
            <w:tcBorders>
              <w:top w:val="nil"/>
              <w:left w:val="nil"/>
              <w:bottom w:val="single" w:color="auto" w:sz="4" w:space="0"/>
              <w:right w:val="single" w:color="auto" w:sz="4" w:space="0"/>
            </w:tcBorders>
            <w:vAlign w:val="center"/>
          </w:tcPr>
          <w:p>
            <w:pPr>
              <w:widowControl/>
              <w:jc w:val="left"/>
              <w:rPr>
                <w:rFonts w:hint="default" w:ascii="宋体" w:eastAsia="宋体" w:cs="Times New Roman"/>
                <w:b/>
                <w:bCs/>
                <w:kern w:val="0"/>
                <w:sz w:val="22"/>
                <w:szCs w:val="22"/>
                <w:lang w:val="en-US" w:eastAsia="zh-CN"/>
              </w:rPr>
            </w:pPr>
            <w:r>
              <w:rPr>
                <w:rFonts w:hint="eastAsia" w:ascii="宋体" w:hAnsi="宋体" w:cs="宋体"/>
                <w:b/>
                <w:bCs/>
                <w:kern w:val="0"/>
                <w:sz w:val="22"/>
                <w:szCs w:val="22"/>
              </w:rPr>
              <w:t>　</w:t>
            </w:r>
            <w:r>
              <w:rPr>
                <w:rFonts w:hint="eastAsia" w:ascii="宋体" w:hAnsi="宋体" w:cs="宋体"/>
                <w:b/>
                <w:bCs/>
                <w:kern w:val="0"/>
                <w:sz w:val="22"/>
                <w:szCs w:val="22"/>
                <w:lang w:val="en-US" w:eastAsia="zh-CN"/>
              </w:rPr>
              <w:t>549.47</w:t>
            </w:r>
          </w:p>
        </w:tc>
        <w:tc>
          <w:tcPr>
            <w:tcW w:w="1171" w:type="dxa"/>
            <w:tcBorders>
              <w:top w:val="nil"/>
              <w:left w:val="nil"/>
              <w:bottom w:val="single" w:color="auto" w:sz="4" w:space="0"/>
              <w:right w:val="single" w:color="auto" w:sz="4" w:space="0"/>
            </w:tcBorders>
            <w:vAlign w:val="center"/>
          </w:tcPr>
          <w:p>
            <w:pPr>
              <w:widowControl/>
              <w:jc w:val="left"/>
              <w:rPr>
                <w:rFonts w:hint="default" w:ascii="宋体" w:eastAsia="宋体" w:cs="Times New Roman"/>
                <w:b/>
                <w:bCs/>
                <w:kern w:val="0"/>
                <w:sz w:val="22"/>
                <w:szCs w:val="22"/>
                <w:lang w:val="en-US" w:eastAsia="zh-CN"/>
              </w:rPr>
            </w:pPr>
            <w:r>
              <w:rPr>
                <w:rFonts w:hint="eastAsia" w:ascii="宋体" w:hAnsi="宋体" w:cs="宋体"/>
                <w:b/>
                <w:bCs/>
                <w:kern w:val="0"/>
                <w:sz w:val="22"/>
                <w:szCs w:val="22"/>
              </w:rPr>
              <w:t>　</w:t>
            </w:r>
            <w:r>
              <w:rPr>
                <w:rFonts w:hint="eastAsia" w:ascii="宋体" w:hAnsi="宋体" w:cs="宋体"/>
                <w:b/>
                <w:bCs/>
                <w:kern w:val="0"/>
                <w:sz w:val="22"/>
                <w:szCs w:val="22"/>
                <w:lang w:val="en-US" w:eastAsia="zh-CN"/>
              </w:rPr>
              <w:t>477.5</w:t>
            </w:r>
          </w:p>
        </w:tc>
      </w:tr>
    </w:tbl>
    <w:p>
      <w:pPr>
        <w:ind w:firstLine="6800" w:firstLineChars="3400"/>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部门公开表</w:t>
      </w:r>
      <w:r>
        <w:rPr>
          <w:rFonts w:ascii="宋体" w:hAnsi="宋体" w:cs="宋体"/>
          <w:kern w:val="0"/>
          <w:sz w:val="20"/>
          <w:szCs w:val="20"/>
        </w:rPr>
        <w:t>7</w:t>
      </w:r>
    </w:p>
    <w:p>
      <w:pPr>
        <w:widowControl/>
        <w:ind w:firstLine="1261" w:firstLineChars="450"/>
        <w:rPr>
          <w:rFonts w:ascii="华文中宋" w:hAnsi="华文中宋" w:eastAsia="华文中宋" w:cs="Times New Roman"/>
          <w:b/>
          <w:bCs/>
          <w:kern w:val="0"/>
          <w:sz w:val="28"/>
          <w:szCs w:val="28"/>
        </w:rPr>
      </w:pPr>
      <w:r>
        <w:rPr>
          <w:rFonts w:hint="eastAsia" w:ascii="华文中宋" w:hAnsi="华文中宋" w:eastAsia="华文中宋" w:cs="华文中宋"/>
          <w:b/>
          <w:bCs/>
          <w:kern w:val="0"/>
          <w:sz w:val="28"/>
          <w:szCs w:val="28"/>
        </w:rPr>
        <w:t>郎溪县</w:t>
      </w:r>
      <w:r>
        <w:rPr>
          <w:rFonts w:hint="eastAsia" w:ascii="华文中宋" w:hAnsi="华文中宋" w:eastAsia="华文中宋" w:cs="华文中宋"/>
          <w:b/>
          <w:bCs/>
          <w:kern w:val="0"/>
          <w:sz w:val="28"/>
          <w:szCs w:val="28"/>
          <w:lang w:eastAsia="zh-CN"/>
        </w:rPr>
        <w:t>纪委</w:t>
      </w:r>
      <w:r>
        <w:rPr>
          <w:rFonts w:ascii="华文中宋" w:hAnsi="华文中宋" w:eastAsia="华文中宋" w:cs="华文中宋"/>
          <w:b/>
          <w:bCs/>
          <w:kern w:val="0"/>
          <w:sz w:val="28"/>
          <w:szCs w:val="28"/>
        </w:rPr>
        <w:t>2022</w:t>
      </w:r>
      <w:r>
        <w:rPr>
          <w:rFonts w:hint="eastAsia" w:ascii="华文中宋" w:hAnsi="华文中宋" w:eastAsia="华文中宋" w:cs="华文中宋"/>
          <w:b/>
          <w:bCs/>
          <w:kern w:val="0"/>
          <w:sz w:val="28"/>
          <w:szCs w:val="28"/>
        </w:rPr>
        <w:t>年政府性基金预算支出表</w:t>
      </w:r>
    </w:p>
    <w:p>
      <w:pPr>
        <w:ind w:left="31680" w:hanging="7400" w:hangingChars="3700"/>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8820" w:type="dxa"/>
        <w:tblInd w:w="-106" w:type="dxa"/>
        <w:tblLayout w:type="fixed"/>
        <w:tblCellMar>
          <w:top w:w="0" w:type="dxa"/>
          <w:left w:w="108" w:type="dxa"/>
          <w:bottom w:w="0" w:type="dxa"/>
          <w:right w:w="108" w:type="dxa"/>
        </w:tblCellMar>
      </w:tblPr>
      <w:tblGrid>
        <w:gridCol w:w="1400"/>
        <w:gridCol w:w="3340"/>
        <w:gridCol w:w="1360"/>
        <w:gridCol w:w="1360"/>
        <w:gridCol w:w="1360"/>
      </w:tblGrid>
      <w:tr>
        <w:tblPrEx>
          <w:tblCellMar>
            <w:top w:w="0" w:type="dxa"/>
            <w:left w:w="108" w:type="dxa"/>
            <w:bottom w:w="0" w:type="dxa"/>
            <w:right w:w="108" w:type="dxa"/>
          </w:tblCellMar>
        </w:tblPrEx>
        <w:trPr>
          <w:trHeight w:val="465" w:hRule="atLeast"/>
        </w:trPr>
        <w:tc>
          <w:tcPr>
            <w:tcW w:w="14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科目编码</w:t>
            </w:r>
          </w:p>
        </w:tc>
        <w:tc>
          <w:tcPr>
            <w:tcW w:w="3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科目名称</w:t>
            </w:r>
          </w:p>
        </w:tc>
        <w:tc>
          <w:tcPr>
            <w:tcW w:w="408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本年政府性基金预算支出</w:t>
            </w:r>
          </w:p>
        </w:tc>
      </w:tr>
      <w:tr>
        <w:tblPrEx>
          <w:tblCellMar>
            <w:top w:w="0" w:type="dxa"/>
            <w:left w:w="108" w:type="dxa"/>
            <w:bottom w:w="0" w:type="dxa"/>
            <w:right w:w="108" w:type="dxa"/>
          </w:tblCellMar>
        </w:tblPrEx>
        <w:trPr>
          <w:trHeight w:val="465" w:hRule="atLeast"/>
        </w:trPr>
        <w:tc>
          <w:tcPr>
            <w:tcW w:w="14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3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项目支出</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334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334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334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40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334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合</w:t>
            </w:r>
            <w:r>
              <w:rPr>
                <w:rFonts w:ascii="宋体" w:hAnsi="宋体" w:cs="宋体"/>
                <w:b/>
                <w:bCs/>
                <w:color w:val="000000"/>
                <w:kern w:val="0"/>
                <w:sz w:val="22"/>
                <w:szCs w:val="22"/>
              </w:rPr>
              <w:t xml:space="preserve"> </w:t>
            </w:r>
            <w:r>
              <w:rPr>
                <w:rFonts w:hint="eastAsia" w:ascii="宋体" w:hAnsi="宋体" w:cs="宋体"/>
                <w:b/>
                <w:bCs/>
                <w:color w:val="000000"/>
                <w:kern w:val="0"/>
                <w:sz w:val="22"/>
                <w:szCs w:val="22"/>
              </w:rPr>
              <w:t>计</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r>
    </w:tbl>
    <w:p>
      <w:pPr>
        <w:pStyle w:val="4"/>
        <w:adjustRightInd w:val="0"/>
        <w:snapToGrid w:val="0"/>
        <w:spacing w:before="0" w:beforeAutospacing="0" w:after="0" w:afterAutospacing="0" w:line="360" w:lineRule="auto"/>
        <w:rPr>
          <w:rFonts w:cs="Times New Roman"/>
        </w:rPr>
      </w:pPr>
      <w:r>
        <w:rPr>
          <w:rFonts w:hint="eastAsia"/>
        </w:rPr>
        <w:t>注：郎溪县</w:t>
      </w:r>
      <w:r>
        <w:rPr>
          <w:rFonts w:hint="eastAsia"/>
          <w:lang w:eastAsia="zh-CN"/>
        </w:rPr>
        <w:t>纪委</w:t>
      </w:r>
      <w:r>
        <w:rPr>
          <w:rFonts w:hint="eastAsia"/>
        </w:rPr>
        <w:t>没有政府性基金预算拨款收入，也没有政府性基金预算拨款安排的支出，故本表无数据。</w:t>
      </w:r>
    </w:p>
    <w:p>
      <w:pPr>
        <w:rPr>
          <w:rFonts w:cs="Times New Roman"/>
        </w:rPr>
      </w:pPr>
      <w:r>
        <w:rPr>
          <w:rFonts w:hint="eastAsia" w:cs="Times New Roman"/>
          <w:lang w:val="en-US" w:eastAsia="zh-CN"/>
        </w:rPr>
        <w:t xml:space="preserve">          </w:t>
      </w:r>
    </w:p>
    <w:p>
      <w:pPr>
        <w:pStyle w:val="4"/>
        <w:adjustRightInd w:val="0"/>
        <w:snapToGrid w:val="0"/>
        <w:spacing w:before="0" w:beforeAutospacing="0" w:after="0" w:afterAutospacing="0" w:line="360" w:lineRule="auto"/>
        <w:ind w:right="100"/>
        <w:jc w:val="right"/>
        <w:rPr>
          <w:rFonts w:ascii="黑体" w:hAnsi="黑体" w:eastAsia="黑体" w:cs="Times New Roman"/>
          <w:sz w:val="18"/>
          <w:szCs w:val="18"/>
        </w:rPr>
      </w:pPr>
      <w:r>
        <w:rPr>
          <w:rFonts w:hint="eastAsia" w:cs="Times New Roman"/>
          <w:lang w:val="en-US" w:eastAsia="zh-CN"/>
        </w:rPr>
        <w:t xml:space="preserve">                                                      </w:t>
      </w:r>
      <w:r>
        <w:rPr>
          <w:rFonts w:hint="eastAsia"/>
          <w:sz w:val="20"/>
          <w:szCs w:val="20"/>
        </w:rPr>
        <w:t>部门公开表</w:t>
      </w:r>
      <w:r>
        <w:rPr>
          <w:sz w:val="20"/>
          <w:szCs w:val="20"/>
        </w:rPr>
        <w:t>8</w:t>
      </w:r>
    </w:p>
    <w:tbl>
      <w:tblPr>
        <w:tblStyle w:val="5"/>
        <w:tblW w:w="9164" w:type="dxa"/>
        <w:tblInd w:w="-106" w:type="dxa"/>
        <w:tblLayout w:type="fixed"/>
        <w:tblCellMar>
          <w:top w:w="0" w:type="dxa"/>
          <w:left w:w="108" w:type="dxa"/>
          <w:bottom w:w="0" w:type="dxa"/>
          <w:right w:w="108" w:type="dxa"/>
        </w:tblCellMar>
      </w:tblPr>
      <w:tblGrid>
        <w:gridCol w:w="491"/>
        <w:gridCol w:w="697"/>
        <w:gridCol w:w="3780"/>
        <w:gridCol w:w="236"/>
        <w:gridCol w:w="1024"/>
        <w:gridCol w:w="1260"/>
        <w:gridCol w:w="361"/>
        <w:gridCol w:w="1259"/>
        <w:gridCol w:w="56"/>
      </w:tblGrid>
      <w:tr>
        <w:tblPrEx>
          <w:tblCellMar>
            <w:top w:w="0" w:type="dxa"/>
            <w:left w:w="108" w:type="dxa"/>
            <w:bottom w:w="0" w:type="dxa"/>
            <w:right w:w="108" w:type="dxa"/>
          </w:tblCellMar>
        </w:tblPrEx>
        <w:trPr>
          <w:gridAfter w:val="1"/>
          <w:wAfter w:w="56" w:type="dxa"/>
          <w:trHeight w:val="510" w:hRule="atLeast"/>
        </w:trPr>
        <w:tc>
          <w:tcPr>
            <w:tcW w:w="9108" w:type="dxa"/>
            <w:gridSpan w:val="8"/>
            <w:tcBorders>
              <w:top w:val="nil"/>
              <w:left w:val="nil"/>
              <w:bottom w:val="nil"/>
              <w:right w:val="nil"/>
            </w:tcBorders>
            <w:vAlign w:val="center"/>
          </w:tcPr>
          <w:p>
            <w:pPr>
              <w:widowControl/>
              <w:jc w:val="center"/>
              <w:rPr>
                <w:rFonts w:ascii="华文中宋" w:hAnsi="华文中宋" w:eastAsia="华文中宋" w:cs="Times New Roman"/>
                <w:b/>
                <w:bCs/>
                <w:kern w:val="0"/>
                <w:sz w:val="28"/>
                <w:szCs w:val="28"/>
                <w:u w:val="single"/>
              </w:rPr>
            </w:pPr>
            <w:r>
              <w:rPr>
                <w:rFonts w:hint="eastAsia" w:ascii="华文中宋" w:hAnsi="华文中宋" w:eastAsia="华文中宋" w:cs="华文中宋"/>
                <w:b/>
                <w:bCs/>
                <w:kern w:val="0"/>
                <w:sz w:val="28"/>
                <w:szCs w:val="28"/>
              </w:rPr>
              <w:t>郎溪县</w:t>
            </w:r>
            <w:r>
              <w:rPr>
                <w:rFonts w:hint="eastAsia" w:ascii="华文中宋" w:hAnsi="华文中宋" w:eastAsia="华文中宋" w:cs="华文中宋"/>
                <w:b/>
                <w:bCs/>
                <w:kern w:val="0"/>
                <w:sz w:val="28"/>
                <w:szCs w:val="28"/>
                <w:lang w:eastAsia="zh-CN"/>
              </w:rPr>
              <w:t>纪委</w:t>
            </w:r>
            <w:r>
              <w:rPr>
                <w:rFonts w:ascii="华文中宋" w:hAnsi="华文中宋" w:eastAsia="华文中宋" w:cs="华文中宋"/>
                <w:b/>
                <w:bCs/>
                <w:kern w:val="0"/>
                <w:sz w:val="28"/>
                <w:szCs w:val="28"/>
              </w:rPr>
              <w:t>2022</w:t>
            </w:r>
            <w:r>
              <w:rPr>
                <w:rFonts w:hint="eastAsia" w:ascii="华文中宋" w:hAnsi="华文中宋" w:eastAsia="华文中宋" w:cs="华文中宋"/>
                <w:b/>
                <w:bCs/>
                <w:kern w:val="0"/>
                <w:sz w:val="28"/>
                <w:szCs w:val="28"/>
              </w:rPr>
              <w:t>年国有资本经营预算支出表</w:t>
            </w:r>
          </w:p>
        </w:tc>
      </w:tr>
      <w:tr>
        <w:tblPrEx>
          <w:tblCellMar>
            <w:top w:w="0" w:type="dxa"/>
            <w:left w:w="108" w:type="dxa"/>
            <w:bottom w:w="0" w:type="dxa"/>
            <w:right w:w="108" w:type="dxa"/>
          </w:tblCellMar>
        </w:tblPrEx>
        <w:trPr>
          <w:trHeight w:val="375" w:hRule="atLeast"/>
        </w:trPr>
        <w:tc>
          <w:tcPr>
            <w:tcW w:w="491" w:type="dxa"/>
            <w:tcBorders>
              <w:top w:val="nil"/>
              <w:left w:val="nil"/>
              <w:bottom w:val="single" w:color="auto" w:sz="4" w:space="0"/>
              <w:right w:val="nil"/>
            </w:tcBorders>
            <w:vAlign w:val="center"/>
          </w:tcPr>
          <w:p>
            <w:pPr>
              <w:widowControl/>
              <w:jc w:val="left"/>
              <w:rPr>
                <w:rFonts w:ascii="宋体" w:cs="宋体"/>
                <w:kern w:val="0"/>
                <w:sz w:val="18"/>
                <w:szCs w:val="18"/>
              </w:rPr>
            </w:pPr>
          </w:p>
        </w:tc>
        <w:tc>
          <w:tcPr>
            <w:tcW w:w="697" w:type="dxa"/>
            <w:tcBorders>
              <w:top w:val="nil"/>
              <w:left w:val="nil"/>
              <w:bottom w:val="single" w:color="auto" w:sz="4" w:space="0"/>
              <w:right w:val="nil"/>
            </w:tcBorders>
            <w:vAlign w:val="center"/>
          </w:tcPr>
          <w:p>
            <w:pPr>
              <w:widowControl/>
              <w:jc w:val="left"/>
              <w:rPr>
                <w:rFonts w:ascii="宋体" w:cs="宋体"/>
                <w:kern w:val="0"/>
                <w:sz w:val="20"/>
                <w:szCs w:val="20"/>
              </w:rPr>
            </w:pPr>
          </w:p>
        </w:tc>
        <w:tc>
          <w:tcPr>
            <w:tcW w:w="3780" w:type="dxa"/>
            <w:tcBorders>
              <w:top w:val="nil"/>
              <w:left w:val="nil"/>
              <w:bottom w:val="single" w:color="auto" w:sz="4" w:space="0"/>
              <w:right w:val="nil"/>
            </w:tcBorders>
            <w:vAlign w:val="center"/>
          </w:tcPr>
          <w:p>
            <w:pPr>
              <w:widowControl/>
              <w:jc w:val="left"/>
              <w:rPr>
                <w:rFonts w:ascii="宋体" w:cs="宋体"/>
                <w:kern w:val="0"/>
                <w:sz w:val="20"/>
                <w:szCs w:val="20"/>
              </w:rPr>
            </w:pPr>
          </w:p>
        </w:tc>
        <w:tc>
          <w:tcPr>
            <w:tcW w:w="236" w:type="dxa"/>
            <w:tcBorders>
              <w:top w:val="nil"/>
              <w:left w:val="nil"/>
              <w:bottom w:val="nil"/>
              <w:right w:val="nil"/>
            </w:tcBorders>
            <w:vAlign w:val="center"/>
          </w:tcPr>
          <w:p>
            <w:pPr>
              <w:widowControl/>
              <w:jc w:val="left"/>
              <w:rPr>
                <w:rFonts w:ascii="宋体" w:cs="宋体"/>
                <w:kern w:val="0"/>
                <w:sz w:val="20"/>
                <w:szCs w:val="20"/>
              </w:rPr>
            </w:pPr>
          </w:p>
        </w:tc>
        <w:tc>
          <w:tcPr>
            <w:tcW w:w="2645" w:type="dxa"/>
            <w:gridSpan w:val="3"/>
            <w:tcBorders>
              <w:top w:val="nil"/>
              <w:left w:val="nil"/>
              <w:bottom w:val="nil"/>
              <w:right w:val="nil"/>
            </w:tcBorders>
            <w:vAlign w:val="center"/>
          </w:tcPr>
          <w:p>
            <w:pPr>
              <w:widowControl/>
              <w:jc w:val="left"/>
              <w:rPr>
                <w:rFonts w:ascii="宋体" w:cs="宋体"/>
                <w:kern w:val="0"/>
                <w:sz w:val="20"/>
                <w:szCs w:val="20"/>
              </w:rPr>
            </w:pPr>
          </w:p>
        </w:tc>
        <w:tc>
          <w:tcPr>
            <w:tcW w:w="1315" w:type="dxa"/>
            <w:gridSpan w:val="2"/>
            <w:tcBorders>
              <w:top w:val="nil"/>
              <w:left w:val="nil"/>
              <w:bottom w:val="nil"/>
              <w:right w:val="nil"/>
            </w:tcBorders>
            <w:vAlign w:val="center"/>
          </w:tcPr>
          <w:p>
            <w:pPr>
              <w:widowControl/>
              <w:ind w:right="100"/>
              <w:jc w:val="right"/>
              <w:rPr>
                <w:rFonts w:asci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4"/>
                <w:szCs w:val="24"/>
              </w:rPr>
            </w:pPr>
            <w:r>
              <w:rPr>
                <w:rFonts w:hint="eastAsia" w:ascii="宋体" w:hAnsi="宋体" w:cs="宋体"/>
                <w:b/>
                <w:bCs/>
                <w:kern w:val="0"/>
                <w:sz w:val="22"/>
                <w:szCs w:val="22"/>
              </w:rPr>
              <w:t>功能分类科目</w:t>
            </w:r>
          </w:p>
        </w:tc>
        <w:tc>
          <w:tcPr>
            <w:tcW w:w="414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b/>
                <w:bCs/>
                <w:kern w:val="0"/>
                <w:sz w:val="22"/>
                <w:szCs w:val="22"/>
              </w:rPr>
              <w:t>国有资本经营预算拨款支出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科目编码</w:t>
            </w:r>
          </w:p>
        </w:tc>
        <w:tc>
          <w:tcPr>
            <w:tcW w:w="378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科目名称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合计</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基本支出</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项目支出</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cs="宋体"/>
                <w:kern w:val="0"/>
                <w:sz w:val="24"/>
                <w:szCs w:val="24"/>
              </w:rPr>
            </w:pPr>
          </w:p>
        </w:tc>
        <w:tc>
          <w:tcPr>
            <w:tcW w:w="3780" w:type="dxa"/>
            <w:tcBorders>
              <w:top w:val="nil"/>
              <w:left w:val="nil"/>
              <w:bottom w:val="single" w:color="auto" w:sz="4" w:space="0"/>
              <w:right w:val="single" w:color="auto" w:sz="4" w:space="0"/>
            </w:tcBorders>
            <w:vAlign w:val="bottom"/>
          </w:tcPr>
          <w:p>
            <w:pPr>
              <w:widowControl/>
              <w:jc w:val="center"/>
              <w:rPr>
                <w:rFonts w:ascii="宋体" w:cs="宋体"/>
                <w:kern w:val="0"/>
                <w:sz w:val="24"/>
                <w:szCs w:val="24"/>
              </w:rPr>
            </w:pP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After w:val="1"/>
          <w:wAfter w:w="56" w:type="dxa"/>
          <w:trHeight w:val="405" w:hRule="atLeast"/>
        </w:trPr>
        <w:tc>
          <w:tcPr>
            <w:tcW w:w="1188"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3780"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c>
          <w:tcPr>
            <w:tcW w:w="162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After w:val="1"/>
          <w:wAfter w:w="56" w:type="dxa"/>
          <w:trHeight w:val="405" w:hRule="atLeast"/>
        </w:trPr>
        <w:tc>
          <w:tcPr>
            <w:tcW w:w="4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b/>
                <w:bCs/>
                <w:kern w:val="0"/>
                <w:sz w:val="24"/>
                <w:szCs w:val="24"/>
              </w:rPr>
              <w:t>合</w:t>
            </w:r>
            <w:r>
              <w:rPr>
                <w:rFonts w:ascii="宋体" w:hAnsi="宋体" w:cs="宋体"/>
                <w:b/>
                <w:bCs/>
                <w:kern w:val="0"/>
                <w:sz w:val="24"/>
                <w:szCs w:val="24"/>
              </w:rPr>
              <w:t xml:space="preserve"> </w:t>
            </w:r>
            <w:r>
              <w:rPr>
                <w:rFonts w:hint="eastAsia" w:ascii="宋体" w:hAnsi="宋体" w:cs="宋体"/>
                <w:b/>
                <w:bCs/>
                <w:kern w:val="0"/>
                <w:sz w:val="24"/>
                <w:szCs w:val="24"/>
              </w:rPr>
              <w:t>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260" w:type="dxa"/>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c>
          <w:tcPr>
            <w:tcW w:w="16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gridAfter w:val="1"/>
          <w:wAfter w:w="56" w:type="dxa"/>
          <w:trHeight w:val="795" w:hRule="atLeast"/>
        </w:trPr>
        <w:tc>
          <w:tcPr>
            <w:tcW w:w="9108" w:type="dxa"/>
            <w:gridSpan w:val="8"/>
            <w:tcBorders>
              <w:top w:val="single" w:color="auto" w:sz="4" w:space="0"/>
              <w:left w:val="nil"/>
              <w:bottom w:val="nil"/>
              <w:right w:val="nil"/>
            </w:tcBorders>
            <w:vAlign w:val="center"/>
          </w:tcPr>
          <w:p>
            <w:pPr>
              <w:widowControl/>
              <w:jc w:val="left"/>
              <w:rPr>
                <w:rFonts w:ascii="宋体" w:cs="宋体"/>
                <w:kern w:val="0"/>
                <w:sz w:val="24"/>
                <w:szCs w:val="24"/>
              </w:rPr>
            </w:pPr>
            <w:r>
              <w:rPr>
                <w:rFonts w:hint="eastAsia" w:ascii="宋体" w:hAnsi="宋体" w:cs="宋体"/>
                <w:kern w:val="0"/>
                <w:sz w:val="24"/>
                <w:szCs w:val="24"/>
              </w:rPr>
              <w:t>注：郎溪县</w:t>
            </w:r>
            <w:r>
              <w:rPr>
                <w:rFonts w:hint="eastAsia" w:ascii="宋体" w:hAnsi="宋体" w:cs="宋体"/>
                <w:kern w:val="0"/>
                <w:sz w:val="24"/>
                <w:szCs w:val="24"/>
                <w:lang w:eastAsia="zh-CN"/>
              </w:rPr>
              <w:t>纪委</w:t>
            </w:r>
            <w:r>
              <w:rPr>
                <w:rFonts w:hint="eastAsia" w:ascii="宋体" w:hAnsi="宋体" w:cs="宋体"/>
                <w:kern w:val="0"/>
                <w:sz w:val="24"/>
                <w:szCs w:val="24"/>
              </w:rPr>
              <w:t>没有国有资本经营预算拨款收入，也没有国有资本经营预算拨款安排的支出，故本表无数据。</w:t>
            </w:r>
          </w:p>
        </w:tc>
      </w:tr>
    </w:tbl>
    <w:p>
      <w:pPr>
        <w:rPr>
          <w:rFonts w:cs="Times New Roman"/>
        </w:rPr>
        <w:sectPr>
          <w:pgSz w:w="11906" w:h="16838"/>
          <w:pgMar w:top="1440" w:right="1797" w:bottom="1440" w:left="1797" w:header="851" w:footer="992" w:gutter="0"/>
          <w:cols w:space="425" w:num="1"/>
          <w:docGrid w:type="lines" w:linePitch="312" w:charSpace="0"/>
        </w:sectPr>
      </w:pPr>
    </w:p>
    <w:p>
      <w:pPr>
        <w:ind w:firstLine="9500" w:firstLineChars="4750"/>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部门公开表</w:t>
      </w:r>
      <w:r>
        <w:rPr>
          <w:rFonts w:ascii="宋体" w:hAnsi="宋体" w:cs="宋体"/>
          <w:kern w:val="0"/>
          <w:sz w:val="20"/>
          <w:szCs w:val="20"/>
        </w:rPr>
        <w:t>9</w:t>
      </w:r>
    </w:p>
    <w:p>
      <w:pPr>
        <w:widowControl/>
        <w:ind w:firstLine="3201" w:firstLineChars="1067"/>
        <w:rPr>
          <w:rFonts w:ascii="华文中宋" w:hAnsi="华文中宋" w:eastAsia="华文中宋" w:cs="Times New Roman"/>
          <w:b/>
          <w:bCs/>
          <w:kern w:val="0"/>
          <w:sz w:val="30"/>
          <w:szCs w:val="30"/>
        </w:rPr>
      </w:pPr>
      <w:r>
        <w:rPr>
          <w:rFonts w:hint="eastAsia" w:ascii="华文中宋" w:hAnsi="华文中宋" w:eastAsia="华文中宋" w:cs="华文中宋"/>
          <w:b/>
          <w:bCs/>
          <w:kern w:val="0"/>
          <w:sz w:val="30"/>
          <w:szCs w:val="30"/>
        </w:rPr>
        <w:t>郎溪县</w:t>
      </w:r>
      <w:r>
        <w:rPr>
          <w:rFonts w:hint="eastAsia" w:ascii="华文中宋" w:hAnsi="华文中宋" w:eastAsia="华文中宋" w:cs="华文中宋"/>
          <w:b/>
          <w:bCs/>
          <w:kern w:val="0"/>
          <w:sz w:val="30"/>
          <w:szCs w:val="30"/>
          <w:lang w:eastAsia="zh-CN"/>
        </w:rPr>
        <w:t>纪委</w:t>
      </w:r>
      <w:r>
        <w:rPr>
          <w:rFonts w:ascii="华文中宋" w:hAnsi="华文中宋" w:eastAsia="华文中宋" w:cs="华文中宋"/>
          <w:b/>
          <w:bCs/>
          <w:kern w:val="0"/>
          <w:sz w:val="30"/>
          <w:szCs w:val="30"/>
        </w:rPr>
        <w:t>2022</w:t>
      </w:r>
      <w:r>
        <w:rPr>
          <w:rFonts w:hint="eastAsia" w:ascii="华文中宋" w:hAnsi="华文中宋" w:eastAsia="华文中宋" w:cs="华文中宋"/>
          <w:b/>
          <w:bCs/>
          <w:kern w:val="0"/>
          <w:sz w:val="30"/>
          <w:szCs w:val="30"/>
        </w:rPr>
        <w:t>年项目支出表</w:t>
      </w:r>
    </w:p>
    <w:p>
      <w:pPr>
        <w:ind w:left="31680" w:hanging="7400" w:hangingChars="3700"/>
        <w:rPr>
          <w:rFonts w:ascii="宋体" w:cs="Times New Roman"/>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bl>
      <w:tblPr>
        <w:tblStyle w:val="5"/>
        <w:tblW w:w="14140" w:type="dxa"/>
        <w:tblInd w:w="-106" w:type="dxa"/>
        <w:tblLayout w:type="fixed"/>
        <w:tblCellMar>
          <w:top w:w="0" w:type="dxa"/>
          <w:left w:w="108" w:type="dxa"/>
          <w:bottom w:w="0" w:type="dxa"/>
          <w:right w:w="108" w:type="dxa"/>
        </w:tblCellMar>
      </w:tblPr>
      <w:tblGrid>
        <w:gridCol w:w="1268"/>
        <w:gridCol w:w="1920"/>
        <w:gridCol w:w="1290"/>
        <w:gridCol w:w="690"/>
        <w:gridCol w:w="1095"/>
        <w:gridCol w:w="1097"/>
        <w:gridCol w:w="1220"/>
        <w:gridCol w:w="1220"/>
        <w:gridCol w:w="1220"/>
        <w:gridCol w:w="1220"/>
        <w:gridCol w:w="1020"/>
        <w:gridCol w:w="880"/>
      </w:tblGrid>
      <w:tr>
        <w:tblPrEx>
          <w:tblCellMar>
            <w:top w:w="0" w:type="dxa"/>
            <w:left w:w="108" w:type="dxa"/>
            <w:bottom w:w="0" w:type="dxa"/>
            <w:right w:w="108" w:type="dxa"/>
          </w:tblCellMar>
        </w:tblPrEx>
        <w:trPr>
          <w:trHeight w:val="762" w:hRule="atLeast"/>
        </w:trPr>
        <w:tc>
          <w:tcPr>
            <w:tcW w:w="1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类型</w:t>
            </w:r>
          </w:p>
        </w:tc>
        <w:tc>
          <w:tcPr>
            <w:tcW w:w="1920"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项目名称</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项目单位</w:t>
            </w:r>
          </w:p>
        </w:tc>
        <w:tc>
          <w:tcPr>
            <w:tcW w:w="69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3412"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本年财政拨款</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财政拨款结转结余</w:t>
            </w:r>
          </w:p>
        </w:tc>
        <w:tc>
          <w:tcPr>
            <w:tcW w:w="10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财政专户管理资金</w:t>
            </w:r>
          </w:p>
        </w:tc>
        <w:tc>
          <w:tcPr>
            <w:tcW w:w="8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单位</w:t>
            </w:r>
          </w:p>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资金</w:t>
            </w:r>
          </w:p>
        </w:tc>
      </w:tr>
      <w:tr>
        <w:tblPrEx>
          <w:tblCellMar>
            <w:top w:w="0" w:type="dxa"/>
            <w:left w:w="108" w:type="dxa"/>
            <w:bottom w:w="0" w:type="dxa"/>
            <w:right w:w="108" w:type="dxa"/>
          </w:tblCellMar>
        </w:tblPrEx>
        <w:trPr>
          <w:trHeight w:val="762" w:hRule="atLeast"/>
        </w:trPr>
        <w:tc>
          <w:tcPr>
            <w:tcW w:w="1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19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Times New Roman"/>
                <w:b/>
                <w:bCs/>
                <w:color w:val="000000"/>
                <w:kern w:val="0"/>
                <w:sz w:val="22"/>
                <w:szCs w:val="22"/>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69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22"/>
                <w:szCs w:val="22"/>
              </w:rPr>
            </w:pPr>
          </w:p>
        </w:tc>
        <w:tc>
          <w:tcPr>
            <w:tcW w:w="1095" w:type="dxa"/>
            <w:tcBorders>
              <w:top w:val="nil"/>
              <w:left w:val="nil"/>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一般公共预算</w:t>
            </w:r>
          </w:p>
        </w:tc>
        <w:tc>
          <w:tcPr>
            <w:tcW w:w="1097" w:type="dxa"/>
            <w:tcBorders>
              <w:top w:val="nil"/>
              <w:left w:val="nil"/>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政府性基金预算</w:t>
            </w:r>
          </w:p>
        </w:tc>
        <w:tc>
          <w:tcPr>
            <w:tcW w:w="1220" w:type="dxa"/>
            <w:tcBorders>
              <w:top w:val="nil"/>
              <w:left w:val="nil"/>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国有资本经营预算</w:t>
            </w:r>
          </w:p>
        </w:tc>
        <w:tc>
          <w:tcPr>
            <w:tcW w:w="1220" w:type="dxa"/>
            <w:tcBorders>
              <w:top w:val="nil"/>
              <w:left w:val="nil"/>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一般公共预算</w:t>
            </w:r>
          </w:p>
        </w:tc>
        <w:tc>
          <w:tcPr>
            <w:tcW w:w="1220" w:type="dxa"/>
            <w:tcBorders>
              <w:top w:val="nil"/>
              <w:left w:val="nil"/>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政府性基金预算</w:t>
            </w:r>
          </w:p>
        </w:tc>
        <w:tc>
          <w:tcPr>
            <w:tcW w:w="1220" w:type="dxa"/>
            <w:tcBorders>
              <w:top w:val="nil"/>
              <w:left w:val="nil"/>
              <w:bottom w:val="nil"/>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国有资本经营预算</w:t>
            </w:r>
          </w:p>
        </w:tc>
        <w:tc>
          <w:tcPr>
            <w:tcW w:w="10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22"/>
                <w:szCs w:val="22"/>
              </w:rPr>
            </w:pPr>
          </w:p>
        </w:tc>
        <w:tc>
          <w:tcPr>
            <w:tcW w:w="8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22"/>
                <w:szCs w:val="22"/>
              </w:rPr>
            </w:pPr>
          </w:p>
        </w:tc>
      </w:tr>
      <w:tr>
        <w:tblPrEx>
          <w:tblCellMar>
            <w:top w:w="0" w:type="dxa"/>
            <w:left w:w="108" w:type="dxa"/>
            <w:bottom w:w="0" w:type="dxa"/>
            <w:right w:w="108" w:type="dxa"/>
          </w:tblCellMar>
        </w:tblPrEx>
        <w:trPr>
          <w:trHeight w:val="360" w:hRule="atLeast"/>
        </w:trPr>
        <w:tc>
          <w:tcPr>
            <w:tcW w:w="12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日常运转类</w:t>
            </w:r>
          </w:p>
        </w:tc>
        <w:tc>
          <w:tcPr>
            <w:tcW w:w="192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b w:val="0"/>
                <w:bCs w:val="0"/>
                <w:color w:val="000000"/>
                <w:kern w:val="0"/>
                <w:sz w:val="20"/>
                <w:szCs w:val="20"/>
              </w:rPr>
            </w:pPr>
            <w:r>
              <w:rPr>
                <w:rFonts w:hint="eastAsia" w:ascii="宋体" w:hAnsi="宋体" w:eastAsia="宋体" w:cs="宋体"/>
                <w:b w:val="0"/>
                <w:bCs w:val="0"/>
                <w:i w:val="0"/>
                <w:color w:val="000000"/>
                <w:kern w:val="0"/>
                <w:sz w:val="20"/>
                <w:szCs w:val="20"/>
                <w:u w:val="none"/>
                <w:lang w:val="en-US" w:eastAsia="zh-CN" w:bidi="ar"/>
              </w:rPr>
              <w:t>大案要案查处专项工作</w:t>
            </w:r>
          </w:p>
        </w:tc>
        <w:tc>
          <w:tcPr>
            <w:tcW w:w="1290"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b w:val="0"/>
                <w:bCs w:val="0"/>
                <w:color w:val="000000"/>
                <w:kern w:val="0"/>
                <w:sz w:val="20"/>
                <w:szCs w:val="20"/>
                <w:lang w:eastAsia="zh-CN"/>
              </w:rPr>
            </w:pPr>
            <w:r>
              <w:rPr>
                <w:rFonts w:hint="eastAsia" w:ascii="宋体" w:hAnsi="宋体" w:cs="宋体"/>
                <w:b w:val="0"/>
                <w:bCs w:val="0"/>
                <w:color w:val="000000"/>
                <w:kern w:val="0"/>
                <w:sz w:val="20"/>
                <w:szCs w:val="20"/>
                <w:lang w:eastAsia="zh-CN"/>
              </w:rPr>
              <w:t>郎溪县纪委</w:t>
            </w:r>
          </w:p>
        </w:tc>
        <w:tc>
          <w:tcPr>
            <w:tcW w:w="69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80</w:t>
            </w:r>
          </w:p>
        </w:tc>
        <w:tc>
          <w:tcPr>
            <w:tcW w:w="109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80</w:t>
            </w:r>
          </w:p>
        </w:tc>
        <w:tc>
          <w:tcPr>
            <w:tcW w:w="1097" w:type="dxa"/>
            <w:tcBorders>
              <w:top w:val="single" w:color="auto" w:sz="4" w:space="0"/>
              <w:left w:val="nil"/>
              <w:bottom w:val="single" w:color="auto" w:sz="4" w:space="0"/>
              <w:right w:val="single" w:color="auto" w:sz="4" w:space="0"/>
            </w:tcBorders>
            <w:vAlign w:val="center"/>
          </w:tcPr>
          <w:p>
            <w:pPr>
              <w:widowControl/>
              <w:jc w:val="righ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220" w:type="dxa"/>
            <w:tcBorders>
              <w:top w:val="single" w:color="auto" w:sz="4" w:space="0"/>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360" w:hRule="atLeast"/>
        </w:trPr>
        <w:tc>
          <w:tcPr>
            <w:tcW w:w="12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日常运转类</w:t>
            </w:r>
          </w:p>
        </w:tc>
        <w:tc>
          <w:tcPr>
            <w:tcW w:w="19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b w:val="0"/>
                <w:bCs w:val="0"/>
                <w:color w:val="000000"/>
                <w:kern w:val="0"/>
                <w:sz w:val="20"/>
                <w:szCs w:val="20"/>
              </w:rPr>
            </w:pPr>
            <w:r>
              <w:rPr>
                <w:rFonts w:hint="eastAsia" w:ascii="宋体" w:hAnsi="宋体" w:eastAsia="宋体" w:cs="宋体"/>
                <w:b w:val="0"/>
                <w:bCs w:val="0"/>
                <w:i w:val="0"/>
                <w:color w:val="000000"/>
                <w:kern w:val="0"/>
                <w:sz w:val="20"/>
                <w:szCs w:val="20"/>
                <w:u w:val="none"/>
                <w:lang w:val="en-US" w:eastAsia="zh-CN" w:bidi="ar"/>
              </w:rPr>
              <w:t>协作区专项工作</w:t>
            </w:r>
          </w:p>
        </w:tc>
        <w:tc>
          <w:tcPr>
            <w:tcW w:w="129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eastAsia="zh-CN"/>
              </w:rPr>
              <w:t>郎溪县纪委</w:t>
            </w:r>
          </w:p>
        </w:tc>
        <w:tc>
          <w:tcPr>
            <w:tcW w:w="69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72</w:t>
            </w:r>
          </w:p>
        </w:tc>
        <w:tc>
          <w:tcPr>
            <w:tcW w:w="1095"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72</w:t>
            </w:r>
          </w:p>
        </w:tc>
        <w:tc>
          <w:tcPr>
            <w:tcW w:w="1097" w:type="dxa"/>
            <w:tcBorders>
              <w:top w:val="nil"/>
              <w:left w:val="nil"/>
              <w:bottom w:val="single" w:color="auto" w:sz="4" w:space="0"/>
              <w:right w:val="single" w:color="auto" w:sz="4" w:space="0"/>
            </w:tcBorders>
            <w:vAlign w:val="center"/>
          </w:tcPr>
          <w:p>
            <w:pPr>
              <w:widowControl/>
              <w:jc w:val="righ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360" w:hRule="atLeast"/>
        </w:trPr>
        <w:tc>
          <w:tcPr>
            <w:tcW w:w="12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日常运转类</w:t>
            </w:r>
          </w:p>
        </w:tc>
        <w:tc>
          <w:tcPr>
            <w:tcW w:w="19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b w:val="0"/>
                <w:bCs w:val="0"/>
                <w:color w:val="000000"/>
                <w:kern w:val="0"/>
                <w:sz w:val="20"/>
                <w:szCs w:val="20"/>
              </w:rPr>
            </w:pPr>
            <w:r>
              <w:rPr>
                <w:rFonts w:hint="eastAsia" w:ascii="宋体" w:hAnsi="宋体" w:eastAsia="宋体" w:cs="宋体"/>
                <w:b w:val="0"/>
                <w:bCs w:val="0"/>
                <w:i w:val="0"/>
                <w:color w:val="000000"/>
                <w:kern w:val="0"/>
                <w:sz w:val="20"/>
                <w:szCs w:val="20"/>
                <w:u w:val="none"/>
                <w:lang w:val="en-US" w:eastAsia="zh-CN" w:bidi="ar"/>
              </w:rPr>
              <w:t>巡视巡察专项工作</w:t>
            </w:r>
          </w:p>
        </w:tc>
        <w:tc>
          <w:tcPr>
            <w:tcW w:w="1290" w:type="dxa"/>
            <w:tcBorders>
              <w:top w:val="nil"/>
              <w:left w:val="nil"/>
              <w:bottom w:val="single" w:color="auto" w:sz="4" w:space="0"/>
              <w:right w:val="single" w:color="auto" w:sz="4" w:space="0"/>
            </w:tcBorders>
            <w:vAlign w:val="center"/>
          </w:tcPr>
          <w:p>
            <w:pPr>
              <w:widowControl/>
              <w:jc w:val="left"/>
              <w:rPr>
                <w:rFonts w:ascii="宋体" w:cs="Times New Roman"/>
                <w:b w:val="0"/>
                <w:bCs w:val="0"/>
                <w:color w:val="000000"/>
                <w:kern w:val="0"/>
                <w:sz w:val="20"/>
                <w:szCs w:val="20"/>
              </w:rPr>
            </w:pPr>
            <w:r>
              <w:rPr>
                <w:rFonts w:hint="eastAsia" w:ascii="宋体" w:hAnsi="宋体" w:cs="宋体"/>
                <w:b w:val="0"/>
                <w:bCs w:val="0"/>
                <w:color w:val="000000"/>
                <w:kern w:val="0"/>
                <w:sz w:val="20"/>
                <w:szCs w:val="20"/>
                <w:lang w:eastAsia="zh-CN"/>
              </w:rPr>
              <w:t>郎溪县纪委</w:t>
            </w:r>
          </w:p>
        </w:tc>
        <w:tc>
          <w:tcPr>
            <w:tcW w:w="69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40</w:t>
            </w:r>
          </w:p>
        </w:tc>
        <w:tc>
          <w:tcPr>
            <w:tcW w:w="1095" w:type="dxa"/>
            <w:tcBorders>
              <w:top w:val="nil"/>
              <w:left w:val="nil"/>
              <w:bottom w:val="single" w:color="auto" w:sz="4" w:space="0"/>
              <w:right w:val="single" w:color="auto" w:sz="4" w:space="0"/>
            </w:tcBorders>
            <w:vAlign w:val="center"/>
          </w:tcPr>
          <w:p>
            <w:pPr>
              <w:widowControl/>
              <w:jc w:val="center"/>
              <w:rPr>
                <w:rFonts w:hint="default" w:ascii="宋体" w:eastAsia="宋体" w:cs="Times New Roman"/>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40</w:t>
            </w:r>
          </w:p>
        </w:tc>
        <w:tc>
          <w:tcPr>
            <w:tcW w:w="1097" w:type="dxa"/>
            <w:tcBorders>
              <w:top w:val="nil"/>
              <w:left w:val="nil"/>
              <w:bottom w:val="single" w:color="auto" w:sz="4" w:space="0"/>
              <w:right w:val="single" w:color="auto" w:sz="4" w:space="0"/>
            </w:tcBorders>
            <w:vAlign w:val="center"/>
          </w:tcPr>
          <w:p>
            <w:pPr>
              <w:widowControl/>
              <w:jc w:val="lef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日常运转类</w:t>
            </w:r>
          </w:p>
        </w:tc>
        <w:tc>
          <w:tcPr>
            <w:tcW w:w="19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b w:val="0"/>
                <w:bCs w:val="0"/>
                <w:color w:val="000000"/>
                <w:kern w:val="0"/>
                <w:sz w:val="20"/>
                <w:szCs w:val="20"/>
              </w:rPr>
            </w:pPr>
            <w:r>
              <w:rPr>
                <w:rFonts w:hint="eastAsia" w:ascii="宋体" w:hAnsi="宋体" w:eastAsia="宋体" w:cs="宋体"/>
                <w:b w:val="0"/>
                <w:bCs w:val="0"/>
                <w:i w:val="0"/>
                <w:color w:val="000000"/>
                <w:kern w:val="0"/>
                <w:sz w:val="20"/>
                <w:szCs w:val="20"/>
                <w:u w:val="none"/>
                <w:lang w:val="en-US" w:eastAsia="zh-CN" w:bidi="ar"/>
              </w:rPr>
              <w:t>信息化建设专项经费</w:t>
            </w:r>
          </w:p>
        </w:tc>
        <w:tc>
          <w:tcPr>
            <w:tcW w:w="1290" w:type="dxa"/>
            <w:tcBorders>
              <w:top w:val="nil"/>
              <w:left w:val="nil"/>
              <w:bottom w:val="single" w:color="auto" w:sz="4" w:space="0"/>
              <w:right w:val="single" w:color="auto" w:sz="4" w:space="0"/>
            </w:tcBorders>
            <w:vAlign w:val="center"/>
          </w:tcPr>
          <w:p>
            <w:pPr>
              <w:widowControl/>
              <w:jc w:val="left"/>
              <w:rPr>
                <w:rFonts w:ascii="宋体" w:cs="Times New Roman"/>
                <w:b w:val="0"/>
                <w:bCs w:val="0"/>
                <w:color w:val="000000"/>
                <w:kern w:val="0"/>
                <w:sz w:val="20"/>
                <w:szCs w:val="20"/>
              </w:rPr>
            </w:pPr>
            <w:r>
              <w:rPr>
                <w:rFonts w:hint="eastAsia" w:ascii="宋体" w:hAnsi="宋体" w:cs="宋体"/>
                <w:b w:val="0"/>
                <w:bCs w:val="0"/>
                <w:color w:val="000000"/>
                <w:kern w:val="0"/>
                <w:sz w:val="20"/>
                <w:szCs w:val="20"/>
                <w:lang w:eastAsia="zh-CN"/>
              </w:rPr>
              <w:t>郎溪县纪委</w:t>
            </w:r>
          </w:p>
        </w:tc>
        <w:tc>
          <w:tcPr>
            <w:tcW w:w="69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100</w:t>
            </w:r>
          </w:p>
        </w:tc>
        <w:tc>
          <w:tcPr>
            <w:tcW w:w="1095"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100</w:t>
            </w:r>
          </w:p>
        </w:tc>
        <w:tc>
          <w:tcPr>
            <w:tcW w:w="1097" w:type="dxa"/>
            <w:tcBorders>
              <w:top w:val="nil"/>
              <w:left w:val="nil"/>
              <w:bottom w:val="single" w:color="auto" w:sz="4" w:space="0"/>
              <w:right w:val="single" w:color="auto" w:sz="4" w:space="0"/>
            </w:tcBorders>
            <w:vAlign w:val="center"/>
          </w:tcPr>
          <w:p>
            <w:pPr>
              <w:widowControl/>
              <w:jc w:val="righ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68"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日常运转类</w:t>
            </w:r>
          </w:p>
        </w:tc>
        <w:tc>
          <w:tcPr>
            <w:tcW w:w="1920" w:type="dxa"/>
            <w:tcBorders>
              <w:top w:val="nil"/>
              <w:left w:val="nil"/>
              <w:bottom w:val="single" w:color="auto" w:sz="4" w:space="0"/>
              <w:right w:val="single" w:color="auto" w:sz="4" w:space="0"/>
            </w:tcBorders>
            <w:vAlign w:val="center"/>
          </w:tcPr>
          <w:p>
            <w:pPr>
              <w:widowControl/>
              <w:jc w:val="both"/>
              <w:rPr>
                <w:rFonts w:ascii="宋体" w:cs="Times New Roman"/>
                <w:b w:val="0"/>
                <w:bCs w:val="0"/>
                <w:color w:val="000000"/>
                <w:kern w:val="0"/>
                <w:sz w:val="20"/>
                <w:szCs w:val="20"/>
              </w:rPr>
            </w:pPr>
            <w:r>
              <w:rPr>
                <w:rFonts w:hint="eastAsia" w:ascii="宋体" w:cs="Times New Roman"/>
                <w:b w:val="0"/>
                <w:bCs w:val="0"/>
                <w:color w:val="000000"/>
                <w:kern w:val="0"/>
                <w:sz w:val="20"/>
                <w:szCs w:val="20"/>
              </w:rPr>
              <w:t>审查调查专项工作</w:t>
            </w:r>
          </w:p>
        </w:tc>
        <w:tc>
          <w:tcPr>
            <w:tcW w:w="1290" w:type="dxa"/>
            <w:tcBorders>
              <w:top w:val="nil"/>
              <w:left w:val="nil"/>
              <w:bottom w:val="single" w:color="auto" w:sz="4" w:space="0"/>
              <w:right w:val="single" w:color="auto" w:sz="4" w:space="0"/>
            </w:tcBorders>
            <w:vAlign w:val="center"/>
          </w:tcPr>
          <w:p>
            <w:pPr>
              <w:widowControl/>
              <w:jc w:val="left"/>
              <w:rPr>
                <w:rFonts w:ascii="宋体" w:cs="Times New Roman"/>
                <w:b w:val="0"/>
                <w:bCs w:val="0"/>
                <w:color w:val="000000"/>
                <w:kern w:val="0"/>
                <w:sz w:val="20"/>
                <w:szCs w:val="20"/>
              </w:rPr>
            </w:pPr>
            <w:r>
              <w:rPr>
                <w:rFonts w:hint="eastAsia" w:ascii="宋体" w:hAnsi="宋体" w:cs="宋体"/>
                <w:b w:val="0"/>
                <w:bCs w:val="0"/>
                <w:color w:val="000000"/>
                <w:kern w:val="0"/>
                <w:sz w:val="20"/>
                <w:szCs w:val="20"/>
                <w:lang w:eastAsia="zh-CN"/>
              </w:rPr>
              <w:t>郎溪县纪委</w:t>
            </w:r>
          </w:p>
        </w:tc>
        <w:tc>
          <w:tcPr>
            <w:tcW w:w="69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30</w:t>
            </w:r>
          </w:p>
        </w:tc>
        <w:tc>
          <w:tcPr>
            <w:tcW w:w="1095"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30</w:t>
            </w:r>
          </w:p>
        </w:tc>
        <w:tc>
          <w:tcPr>
            <w:tcW w:w="1097" w:type="dxa"/>
            <w:tcBorders>
              <w:top w:val="nil"/>
              <w:left w:val="nil"/>
              <w:bottom w:val="single" w:color="auto" w:sz="4" w:space="0"/>
              <w:right w:val="single" w:color="auto" w:sz="4" w:space="0"/>
            </w:tcBorders>
            <w:vAlign w:val="center"/>
          </w:tcPr>
          <w:p>
            <w:pPr>
              <w:widowControl/>
              <w:jc w:val="righ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68"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val="0"/>
                <w:bCs w:val="0"/>
                <w:color w:val="000000"/>
                <w:kern w:val="0"/>
                <w:sz w:val="20"/>
                <w:szCs w:val="20"/>
                <w:lang w:eastAsia="zh-CN"/>
              </w:rPr>
            </w:pPr>
            <w:r>
              <w:rPr>
                <w:rFonts w:hint="eastAsia" w:ascii="宋体" w:hAnsi="宋体" w:cs="宋体"/>
                <w:b w:val="0"/>
                <w:bCs w:val="0"/>
                <w:color w:val="000000"/>
                <w:kern w:val="0"/>
                <w:sz w:val="20"/>
                <w:szCs w:val="20"/>
                <w:lang w:eastAsia="zh-CN"/>
              </w:rPr>
              <w:t>修购建设类</w:t>
            </w:r>
          </w:p>
        </w:tc>
        <w:tc>
          <w:tcPr>
            <w:tcW w:w="1920" w:type="dxa"/>
            <w:tcBorders>
              <w:top w:val="nil"/>
              <w:left w:val="nil"/>
              <w:bottom w:val="single" w:color="auto" w:sz="4" w:space="0"/>
              <w:right w:val="single" w:color="auto" w:sz="4" w:space="0"/>
            </w:tcBorders>
            <w:vAlign w:val="center"/>
          </w:tcPr>
          <w:p>
            <w:pPr>
              <w:widowControl/>
              <w:jc w:val="both"/>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rPr>
              <w:t>谈话、信访接待场所建设费用　</w:t>
            </w:r>
          </w:p>
        </w:tc>
        <w:tc>
          <w:tcPr>
            <w:tcW w:w="1290" w:type="dxa"/>
            <w:tcBorders>
              <w:top w:val="nil"/>
              <w:left w:val="nil"/>
              <w:bottom w:val="single" w:color="auto" w:sz="4" w:space="0"/>
              <w:right w:val="single" w:color="auto" w:sz="4" w:space="0"/>
            </w:tcBorders>
            <w:vAlign w:val="center"/>
          </w:tcPr>
          <w:p>
            <w:pPr>
              <w:widowControl/>
              <w:jc w:val="left"/>
              <w:rPr>
                <w:rFonts w:hint="eastAsia" w:ascii="宋体" w:hAnsi="宋体" w:cs="宋体"/>
                <w:b w:val="0"/>
                <w:bCs w:val="0"/>
                <w:color w:val="000000"/>
                <w:kern w:val="0"/>
                <w:sz w:val="20"/>
                <w:szCs w:val="20"/>
              </w:rPr>
            </w:pPr>
            <w:r>
              <w:rPr>
                <w:rFonts w:hint="eastAsia" w:ascii="宋体" w:hAnsi="宋体" w:cs="宋体"/>
                <w:b w:val="0"/>
                <w:bCs w:val="0"/>
                <w:color w:val="000000"/>
                <w:kern w:val="0"/>
                <w:sz w:val="20"/>
                <w:szCs w:val="20"/>
                <w:lang w:eastAsia="zh-CN"/>
              </w:rPr>
              <w:t>郎溪县纪委</w:t>
            </w:r>
          </w:p>
        </w:tc>
        <w:tc>
          <w:tcPr>
            <w:tcW w:w="69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40</w:t>
            </w:r>
          </w:p>
        </w:tc>
        <w:tc>
          <w:tcPr>
            <w:tcW w:w="109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b w:val="0"/>
                <w:bCs w:val="0"/>
                <w:color w:val="000000"/>
                <w:kern w:val="0"/>
                <w:sz w:val="20"/>
                <w:szCs w:val="20"/>
                <w:lang w:val="en-US" w:eastAsia="zh-CN"/>
              </w:rPr>
            </w:pPr>
            <w:r>
              <w:rPr>
                <w:rFonts w:hint="eastAsia" w:ascii="宋体" w:hAnsi="宋体" w:cs="宋体"/>
                <w:b w:val="0"/>
                <w:bCs w:val="0"/>
                <w:color w:val="000000"/>
                <w:kern w:val="0"/>
                <w:sz w:val="20"/>
                <w:szCs w:val="20"/>
                <w:lang w:val="en-US" w:eastAsia="zh-CN"/>
              </w:rPr>
              <w:t>40</w:t>
            </w:r>
          </w:p>
        </w:tc>
        <w:tc>
          <w:tcPr>
            <w:tcW w:w="1097" w:type="dxa"/>
            <w:tcBorders>
              <w:top w:val="nil"/>
              <w:left w:val="nil"/>
              <w:bottom w:val="single" w:color="auto" w:sz="4" w:space="0"/>
              <w:right w:val="single" w:color="auto" w:sz="4" w:space="0"/>
            </w:tcBorders>
            <w:vAlign w:val="center"/>
          </w:tcPr>
          <w:p>
            <w:pPr>
              <w:widowControl/>
              <w:jc w:val="right"/>
              <w:rPr>
                <w:rFonts w:hint="eastAsia" w:ascii="宋体" w:hAnsi="宋体" w:cs="宋体"/>
                <w:b w:val="0"/>
                <w:bCs w:val="0"/>
                <w:color w:val="000000"/>
                <w:kern w:val="0"/>
                <w:sz w:val="20"/>
                <w:szCs w:val="20"/>
              </w:rPr>
            </w:pPr>
          </w:p>
        </w:tc>
        <w:tc>
          <w:tcPr>
            <w:tcW w:w="122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122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122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122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102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c>
          <w:tcPr>
            <w:tcW w:w="88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1268"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92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290" w:type="dxa"/>
            <w:tcBorders>
              <w:top w:val="nil"/>
              <w:left w:val="nil"/>
              <w:bottom w:val="single" w:color="auto" w:sz="4" w:space="0"/>
              <w:right w:val="single" w:color="auto" w:sz="4" w:space="0"/>
            </w:tcBorders>
            <w:vAlign w:val="center"/>
          </w:tcPr>
          <w:p>
            <w:pPr>
              <w:widowControl/>
              <w:jc w:val="lef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69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p>
        </w:tc>
        <w:tc>
          <w:tcPr>
            <w:tcW w:w="1095"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p>
        </w:tc>
        <w:tc>
          <w:tcPr>
            <w:tcW w:w="1097" w:type="dxa"/>
            <w:tcBorders>
              <w:top w:val="nil"/>
              <w:left w:val="nil"/>
              <w:bottom w:val="single" w:color="auto" w:sz="4" w:space="0"/>
              <w:right w:val="single" w:color="auto" w:sz="4" w:space="0"/>
            </w:tcBorders>
            <w:vAlign w:val="center"/>
          </w:tcPr>
          <w:p>
            <w:pPr>
              <w:widowControl/>
              <w:jc w:val="righ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0" w:hRule="atLeast"/>
        </w:trPr>
        <w:tc>
          <w:tcPr>
            <w:tcW w:w="1268"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rPr>
              <w:t>合</w:t>
            </w:r>
            <w:r>
              <w:rPr>
                <w:rFonts w:ascii="宋体" w:hAnsi="宋体" w:cs="宋体"/>
                <w:b w:val="0"/>
                <w:bCs w:val="0"/>
                <w:color w:val="000000"/>
                <w:kern w:val="0"/>
                <w:sz w:val="20"/>
                <w:szCs w:val="20"/>
              </w:rPr>
              <w:t xml:space="preserve"> </w:t>
            </w:r>
            <w:r>
              <w:rPr>
                <w:rFonts w:hint="eastAsia" w:ascii="宋体" w:hAnsi="宋体" w:cs="宋体"/>
                <w:b w:val="0"/>
                <w:bCs w:val="0"/>
                <w:color w:val="000000"/>
                <w:kern w:val="0"/>
                <w:sz w:val="20"/>
                <w:szCs w:val="20"/>
              </w:rPr>
              <w:t>计</w:t>
            </w:r>
          </w:p>
        </w:tc>
        <w:tc>
          <w:tcPr>
            <w:tcW w:w="192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290" w:type="dxa"/>
            <w:tcBorders>
              <w:top w:val="nil"/>
              <w:left w:val="nil"/>
              <w:bottom w:val="single" w:color="auto" w:sz="4" w:space="0"/>
              <w:right w:val="single" w:color="auto" w:sz="4" w:space="0"/>
            </w:tcBorders>
            <w:vAlign w:val="center"/>
          </w:tcPr>
          <w:p>
            <w:pPr>
              <w:widowControl/>
              <w:jc w:val="lef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690"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362</w:t>
            </w:r>
          </w:p>
        </w:tc>
        <w:tc>
          <w:tcPr>
            <w:tcW w:w="1095" w:type="dxa"/>
            <w:tcBorders>
              <w:top w:val="nil"/>
              <w:left w:val="nil"/>
              <w:bottom w:val="single" w:color="auto" w:sz="4" w:space="0"/>
              <w:right w:val="single" w:color="auto" w:sz="4" w:space="0"/>
            </w:tcBorders>
            <w:vAlign w:val="center"/>
          </w:tcPr>
          <w:p>
            <w:pPr>
              <w:widowControl/>
              <w:jc w:val="center"/>
              <w:rPr>
                <w:rFonts w:ascii="宋体" w:cs="Times New Roman"/>
                <w:b w:val="0"/>
                <w:bCs w:val="0"/>
                <w:color w:val="000000"/>
                <w:kern w:val="0"/>
                <w:sz w:val="20"/>
                <w:szCs w:val="20"/>
              </w:rPr>
            </w:pPr>
            <w:r>
              <w:rPr>
                <w:rFonts w:hint="eastAsia" w:ascii="宋体" w:hAnsi="宋体" w:cs="宋体"/>
                <w:b w:val="0"/>
                <w:bCs w:val="0"/>
                <w:color w:val="000000"/>
                <w:kern w:val="0"/>
                <w:sz w:val="20"/>
                <w:szCs w:val="20"/>
                <w:lang w:val="en-US" w:eastAsia="zh-CN"/>
              </w:rPr>
              <w:t>362</w:t>
            </w:r>
          </w:p>
        </w:tc>
        <w:tc>
          <w:tcPr>
            <w:tcW w:w="1097" w:type="dxa"/>
            <w:tcBorders>
              <w:top w:val="nil"/>
              <w:left w:val="nil"/>
              <w:bottom w:val="single" w:color="auto" w:sz="4" w:space="0"/>
              <w:right w:val="single" w:color="auto" w:sz="4" w:space="0"/>
            </w:tcBorders>
            <w:vAlign w:val="center"/>
          </w:tcPr>
          <w:p>
            <w:pPr>
              <w:widowControl/>
              <w:jc w:val="right"/>
              <w:rPr>
                <w:rFonts w:ascii="宋体" w:cs="Times New Roman"/>
                <w:b w:val="0"/>
                <w:bCs w:val="0"/>
                <w:color w:val="000000"/>
                <w:kern w:val="0"/>
                <w:sz w:val="20"/>
                <w:szCs w:val="20"/>
              </w:rPr>
            </w:pPr>
            <w:r>
              <w:rPr>
                <w:rFonts w:hint="eastAsia" w:ascii="宋体" w:hAnsi="宋体" w:cs="宋体"/>
                <w:b w:val="0"/>
                <w:bCs w:val="0"/>
                <w:color w:val="000000"/>
                <w:kern w:val="0"/>
                <w:sz w:val="20"/>
                <w:szCs w:val="20"/>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2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c>
          <w:tcPr>
            <w:tcW w:w="880" w:type="dxa"/>
            <w:tcBorders>
              <w:top w:val="nil"/>
              <w:left w:val="nil"/>
              <w:bottom w:val="single" w:color="auto" w:sz="4" w:space="0"/>
              <w:right w:val="single" w:color="auto" w:sz="4" w:space="0"/>
            </w:tcBorders>
            <w:vAlign w:val="center"/>
          </w:tcPr>
          <w:p>
            <w:pPr>
              <w:widowControl/>
              <w:jc w:val="right"/>
              <w:rPr>
                <w:rFonts w:ascii="宋体" w:cs="Times New Roman"/>
                <w:b/>
                <w:bCs/>
                <w:color w:val="000000"/>
                <w:kern w:val="0"/>
                <w:sz w:val="22"/>
                <w:szCs w:val="22"/>
              </w:rPr>
            </w:pPr>
            <w:r>
              <w:rPr>
                <w:rFonts w:hint="eastAsia" w:ascii="宋体" w:hAnsi="宋体" w:cs="宋体"/>
                <w:b/>
                <w:bCs/>
                <w:color w:val="000000"/>
                <w:kern w:val="0"/>
                <w:sz w:val="22"/>
                <w:szCs w:val="22"/>
              </w:rPr>
              <w:t>　</w:t>
            </w:r>
          </w:p>
        </w:tc>
      </w:tr>
    </w:tbl>
    <w:p>
      <w:pPr>
        <w:rPr>
          <w:rFonts w:ascii="宋体" w:cs="Times New Roman"/>
          <w:color w:val="000000"/>
          <w:kern w:val="0"/>
          <w:sz w:val="22"/>
          <w:szCs w:val="22"/>
        </w:rPr>
      </w:pPr>
    </w:p>
    <w:p>
      <w:pPr>
        <w:rPr>
          <w:rFonts w:ascii="宋体" w:cs="Times New Roman"/>
          <w:color w:val="000000"/>
          <w:kern w:val="0"/>
          <w:sz w:val="22"/>
          <w:szCs w:val="22"/>
        </w:rPr>
        <w:sectPr>
          <w:pgSz w:w="16838" w:h="11906" w:orient="landscape"/>
          <w:pgMar w:top="1797" w:right="1440" w:bottom="1797" w:left="1440" w:header="851" w:footer="992" w:gutter="0"/>
          <w:cols w:space="425" w:num="1"/>
          <w:docGrid w:type="linesAndChars" w:linePitch="312" w:charSpace="0"/>
        </w:sectPr>
      </w:pPr>
    </w:p>
    <w:p>
      <w:pPr>
        <w:pStyle w:val="4"/>
        <w:wordWrap w:val="0"/>
        <w:adjustRightInd w:val="0"/>
        <w:snapToGrid w:val="0"/>
        <w:spacing w:before="0" w:beforeAutospacing="0" w:after="0" w:afterAutospacing="0" w:line="360" w:lineRule="auto"/>
        <w:jc w:val="right"/>
        <w:rPr>
          <w:sz w:val="20"/>
          <w:szCs w:val="20"/>
        </w:rPr>
      </w:pPr>
      <w:r>
        <w:rPr>
          <w:sz w:val="20"/>
          <w:szCs w:val="20"/>
        </w:rPr>
        <w:t xml:space="preserve">       </w:t>
      </w:r>
      <w:r>
        <w:rPr>
          <w:rFonts w:hint="eastAsia"/>
          <w:sz w:val="20"/>
          <w:szCs w:val="20"/>
        </w:rPr>
        <w:t>部门公开表</w:t>
      </w:r>
      <w:r>
        <w:rPr>
          <w:sz w:val="20"/>
          <w:szCs w:val="20"/>
        </w:rPr>
        <w:t>10</w:t>
      </w:r>
    </w:p>
    <w:tbl>
      <w:tblPr>
        <w:tblStyle w:val="5"/>
        <w:tblW w:w="8879" w:type="dxa"/>
        <w:jc w:val="center"/>
        <w:tblLayout w:type="fixed"/>
        <w:tblCellMar>
          <w:top w:w="0" w:type="dxa"/>
          <w:left w:w="108" w:type="dxa"/>
          <w:bottom w:w="0" w:type="dxa"/>
          <w:right w:w="108" w:type="dxa"/>
        </w:tblCellMar>
      </w:tblPr>
      <w:tblGrid>
        <w:gridCol w:w="1200"/>
        <w:gridCol w:w="1150"/>
        <w:gridCol w:w="900"/>
        <w:gridCol w:w="1034"/>
        <w:gridCol w:w="1066"/>
        <w:gridCol w:w="1117"/>
        <w:gridCol w:w="1148"/>
        <w:gridCol w:w="1264"/>
      </w:tblGrid>
      <w:tr>
        <w:tblPrEx>
          <w:tblCellMar>
            <w:top w:w="0" w:type="dxa"/>
            <w:left w:w="108" w:type="dxa"/>
            <w:bottom w:w="0" w:type="dxa"/>
            <w:right w:w="108" w:type="dxa"/>
          </w:tblCellMar>
        </w:tblPrEx>
        <w:trPr>
          <w:trHeight w:val="525" w:hRule="atLeast"/>
          <w:jc w:val="center"/>
        </w:trPr>
        <w:tc>
          <w:tcPr>
            <w:tcW w:w="8879" w:type="dxa"/>
            <w:gridSpan w:val="8"/>
            <w:tcBorders>
              <w:top w:val="nil"/>
              <w:left w:val="nil"/>
              <w:bottom w:val="nil"/>
              <w:right w:val="nil"/>
            </w:tcBorders>
            <w:vAlign w:val="center"/>
          </w:tcPr>
          <w:p>
            <w:pPr>
              <w:widowControl/>
              <w:jc w:val="center"/>
              <w:rPr>
                <w:rFonts w:ascii="华文中宋" w:hAnsi="华文中宋" w:eastAsia="华文中宋" w:cs="Times New Roman"/>
                <w:b/>
                <w:bCs/>
                <w:kern w:val="0"/>
                <w:sz w:val="32"/>
                <w:szCs w:val="32"/>
              </w:rPr>
            </w:pPr>
            <w:r>
              <w:rPr>
                <w:rFonts w:hint="eastAsia" w:ascii="华文中宋" w:hAnsi="华文中宋" w:eastAsia="华文中宋" w:cs="华文中宋"/>
                <w:b/>
                <w:bCs/>
                <w:kern w:val="0"/>
                <w:sz w:val="32"/>
                <w:szCs w:val="32"/>
              </w:rPr>
              <w:t>郎溪县</w:t>
            </w:r>
            <w:r>
              <w:rPr>
                <w:rFonts w:hint="eastAsia" w:ascii="华文中宋" w:hAnsi="华文中宋" w:eastAsia="华文中宋" w:cs="华文中宋"/>
                <w:b/>
                <w:bCs/>
                <w:kern w:val="0"/>
                <w:sz w:val="32"/>
                <w:szCs w:val="32"/>
                <w:lang w:eastAsia="zh-CN"/>
              </w:rPr>
              <w:t>纪委</w:t>
            </w:r>
            <w:r>
              <w:rPr>
                <w:rFonts w:ascii="华文中宋" w:hAnsi="华文中宋" w:eastAsia="华文中宋" w:cs="华文中宋"/>
                <w:b/>
                <w:bCs/>
                <w:kern w:val="0"/>
                <w:sz w:val="32"/>
                <w:szCs w:val="32"/>
              </w:rPr>
              <w:t>2022</w:t>
            </w:r>
            <w:r>
              <w:rPr>
                <w:rFonts w:hint="eastAsia" w:ascii="华文中宋" w:hAnsi="华文中宋" w:eastAsia="华文中宋" w:cs="华文中宋"/>
                <w:b/>
                <w:bCs/>
                <w:kern w:val="0"/>
                <w:sz w:val="32"/>
                <w:szCs w:val="32"/>
              </w:rPr>
              <w:t>年政府采购支出表</w:t>
            </w:r>
          </w:p>
          <w:p>
            <w:pPr>
              <w:widowControl/>
              <w:jc w:val="center"/>
              <w:rPr>
                <w:rFonts w:ascii="宋体" w:cs="宋体"/>
                <w:b/>
                <w:bCs/>
                <w:kern w:val="0"/>
                <w:sz w:val="32"/>
                <w:szCs w:val="32"/>
              </w:rPr>
            </w:pPr>
            <w:r>
              <w:rPr>
                <w:rFonts w:ascii="宋体" w:hAnsi="宋体" w:cs="宋体"/>
                <w:kern w:val="0"/>
                <w:sz w:val="20"/>
                <w:szCs w:val="20"/>
              </w:rPr>
              <w:t xml:space="preserve">                                                                             </w:t>
            </w: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872" w:hRule="atLeast"/>
          <w:jc w:val="center"/>
        </w:trPr>
        <w:tc>
          <w:tcPr>
            <w:tcW w:w="1200" w:type="dxa"/>
            <w:tcBorders>
              <w:top w:val="single" w:color="auto" w:sz="4" w:space="0"/>
              <w:left w:val="single" w:color="auto" w:sz="4" w:space="0"/>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项目名称</w:t>
            </w:r>
          </w:p>
        </w:tc>
        <w:tc>
          <w:tcPr>
            <w:tcW w:w="1150" w:type="dxa"/>
            <w:tcBorders>
              <w:top w:val="single" w:color="auto" w:sz="4" w:space="0"/>
              <w:left w:val="nil"/>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政府采购品目</w:t>
            </w:r>
          </w:p>
        </w:tc>
        <w:tc>
          <w:tcPr>
            <w:tcW w:w="900" w:type="dxa"/>
            <w:tcBorders>
              <w:top w:val="single" w:color="auto" w:sz="4" w:space="0"/>
              <w:left w:val="nil"/>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合计</w:t>
            </w:r>
          </w:p>
        </w:tc>
        <w:tc>
          <w:tcPr>
            <w:tcW w:w="1034" w:type="dxa"/>
            <w:tcBorders>
              <w:top w:val="single" w:color="auto" w:sz="4" w:space="0"/>
              <w:left w:val="nil"/>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一般公共预算</w:t>
            </w:r>
          </w:p>
        </w:tc>
        <w:tc>
          <w:tcPr>
            <w:tcW w:w="1066" w:type="dxa"/>
            <w:tcBorders>
              <w:top w:val="single" w:color="auto" w:sz="4" w:space="0"/>
              <w:left w:val="nil"/>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政府性基金预算</w:t>
            </w:r>
          </w:p>
        </w:tc>
        <w:tc>
          <w:tcPr>
            <w:tcW w:w="1117" w:type="dxa"/>
            <w:tcBorders>
              <w:top w:val="single" w:color="auto" w:sz="4" w:space="0"/>
              <w:left w:val="nil"/>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国有资本经营预算</w:t>
            </w:r>
          </w:p>
        </w:tc>
        <w:tc>
          <w:tcPr>
            <w:tcW w:w="1148" w:type="dxa"/>
            <w:tcBorders>
              <w:top w:val="single" w:color="auto" w:sz="4" w:space="0"/>
              <w:left w:val="nil"/>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财政专户管理资金</w:t>
            </w:r>
          </w:p>
        </w:tc>
        <w:tc>
          <w:tcPr>
            <w:tcW w:w="1264" w:type="dxa"/>
            <w:tcBorders>
              <w:top w:val="single" w:color="auto" w:sz="4" w:space="0"/>
              <w:left w:val="nil"/>
              <w:bottom w:val="nil"/>
              <w:right w:val="single" w:color="auto" w:sz="4" w:space="0"/>
            </w:tcBorders>
            <w:vAlign w:val="center"/>
          </w:tcPr>
          <w:p>
            <w:pPr>
              <w:widowControl/>
              <w:jc w:val="center"/>
              <w:rPr>
                <w:rFonts w:ascii="宋体" w:cs="Times New Roman"/>
                <w:b/>
                <w:bCs/>
                <w:kern w:val="0"/>
                <w:sz w:val="20"/>
                <w:szCs w:val="20"/>
              </w:rPr>
            </w:pPr>
            <w:r>
              <w:rPr>
                <w:rFonts w:hint="eastAsia" w:ascii="宋体" w:hAnsi="宋体" w:cs="宋体"/>
                <w:b/>
                <w:bCs/>
                <w:kern w:val="0"/>
                <w:sz w:val="20"/>
                <w:szCs w:val="20"/>
              </w:rPr>
              <w:t>单位资金</w:t>
            </w:r>
          </w:p>
        </w:tc>
      </w:tr>
      <w:tr>
        <w:tblPrEx>
          <w:tblCellMar>
            <w:top w:w="0" w:type="dxa"/>
            <w:left w:w="108" w:type="dxa"/>
            <w:bottom w:w="0" w:type="dxa"/>
            <w:right w:w="108" w:type="dxa"/>
          </w:tblCellMar>
        </w:tblPrEx>
        <w:trPr>
          <w:trHeight w:val="540"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rPr>
              <w:t>综合定额（公用）</w:t>
            </w:r>
          </w:p>
        </w:tc>
        <w:tc>
          <w:tcPr>
            <w:tcW w:w="11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0"/>
                <w:szCs w:val="20"/>
              </w:rPr>
            </w:pPr>
            <w:r>
              <w:rPr>
                <w:rFonts w:hint="eastAsia" w:ascii="宋体" w:hAnsi="宋体" w:eastAsia="宋体" w:cs="宋体"/>
                <w:i w:val="0"/>
                <w:color w:val="000000"/>
                <w:kern w:val="0"/>
                <w:sz w:val="20"/>
                <w:szCs w:val="20"/>
                <w:u w:val="none"/>
                <w:lang w:val="en-US" w:eastAsia="zh-CN" w:bidi="ar"/>
              </w:rPr>
              <w:t>复印机</w:t>
            </w:r>
          </w:p>
        </w:tc>
        <w:tc>
          <w:tcPr>
            <w:tcW w:w="90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0"/>
                <w:szCs w:val="20"/>
              </w:rPr>
            </w:pPr>
            <w:r>
              <w:rPr>
                <w:rFonts w:hint="eastAsia" w:ascii="宋体" w:hAnsi="宋体" w:eastAsia="宋体" w:cs="宋体"/>
                <w:i w:val="0"/>
                <w:color w:val="000000"/>
                <w:kern w:val="0"/>
                <w:sz w:val="20"/>
                <w:szCs w:val="20"/>
                <w:u w:val="none"/>
                <w:lang w:val="en-US" w:eastAsia="zh-CN" w:bidi="ar"/>
              </w:rPr>
              <w:t>0.30</w:t>
            </w:r>
          </w:p>
        </w:tc>
        <w:tc>
          <w:tcPr>
            <w:tcW w:w="10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0"/>
                <w:szCs w:val="20"/>
              </w:rPr>
            </w:pPr>
            <w:r>
              <w:rPr>
                <w:rFonts w:hint="eastAsia" w:ascii="宋体" w:hAnsi="宋体" w:eastAsia="宋体" w:cs="宋体"/>
                <w:i w:val="0"/>
                <w:color w:val="000000"/>
                <w:kern w:val="0"/>
                <w:sz w:val="20"/>
                <w:szCs w:val="20"/>
                <w:u w:val="none"/>
                <w:lang w:val="en-US" w:eastAsia="zh-CN" w:bidi="ar"/>
              </w:rPr>
              <w:t>0.30</w:t>
            </w:r>
          </w:p>
        </w:tc>
        <w:tc>
          <w:tcPr>
            <w:tcW w:w="1066" w:type="dxa"/>
            <w:tcBorders>
              <w:top w:val="single" w:color="auto" w:sz="4" w:space="0"/>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117" w:type="dxa"/>
            <w:tcBorders>
              <w:top w:val="single" w:color="auto" w:sz="4" w:space="0"/>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148" w:type="dxa"/>
            <w:tcBorders>
              <w:top w:val="single" w:color="auto" w:sz="4" w:space="0"/>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4" w:type="dxa"/>
            <w:tcBorders>
              <w:top w:val="single" w:color="auto" w:sz="4" w:space="0"/>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rPr>
              <w:t>综合定额（公用）</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0"/>
                <w:szCs w:val="20"/>
              </w:rPr>
            </w:pPr>
            <w:r>
              <w:rPr>
                <w:rFonts w:hint="eastAsia" w:ascii="宋体" w:hAnsi="宋体" w:eastAsia="宋体" w:cs="宋体"/>
                <w:i w:val="0"/>
                <w:color w:val="000000"/>
                <w:kern w:val="0"/>
                <w:sz w:val="20"/>
                <w:szCs w:val="20"/>
                <w:u w:val="none"/>
                <w:lang w:val="en-US" w:eastAsia="zh-CN" w:bidi="ar"/>
              </w:rPr>
              <w:t>便携式计算机</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03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066"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117"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14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4"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rPr>
              <w:t>综合定额（公用）</w:t>
            </w:r>
          </w:p>
        </w:tc>
        <w:tc>
          <w:tcPr>
            <w:tcW w:w="115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Times New Roman"/>
                <w:kern w:val="0"/>
                <w:sz w:val="20"/>
                <w:szCs w:val="20"/>
              </w:rPr>
            </w:pPr>
            <w:r>
              <w:rPr>
                <w:rFonts w:hint="eastAsia" w:ascii="宋体" w:hAnsi="宋体" w:eastAsia="宋体" w:cs="宋体"/>
                <w:i w:val="0"/>
                <w:color w:val="000000"/>
                <w:kern w:val="0"/>
                <w:sz w:val="20"/>
                <w:szCs w:val="20"/>
                <w:u w:val="none"/>
                <w:lang w:val="en-US" w:eastAsia="zh-CN" w:bidi="ar"/>
              </w:rPr>
              <w:t>台式计算机</w:t>
            </w:r>
          </w:p>
        </w:tc>
        <w:tc>
          <w:tcPr>
            <w:tcW w:w="90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03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cs="Times New Roman"/>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066"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p>
        </w:tc>
        <w:tc>
          <w:tcPr>
            <w:tcW w:w="1117"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p>
        </w:tc>
        <w:tc>
          <w:tcPr>
            <w:tcW w:w="114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p>
        </w:tc>
        <w:tc>
          <w:tcPr>
            <w:tcW w:w="1264"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p>
        </w:tc>
      </w:tr>
      <w:tr>
        <w:tblPrEx>
          <w:tblCellMar>
            <w:top w:w="0" w:type="dxa"/>
            <w:left w:w="108" w:type="dxa"/>
            <w:bottom w:w="0" w:type="dxa"/>
            <w:right w:w="108" w:type="dxa"/>
          </w:tblCellMar>
        </w:tblPrEx>
        <w:trPr>
          <w:trHeight w:val="540" w:hRule="atLeast"/>
          <w:jc w:val="center"/>
        </w:trPr>
        <w:tc>
          <w:tcPr>
            <w:tcW w:w="1200" w:type="dxa"/>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r>
              <w:rPr>
                <w:rFonts w:ascii="宋体" w:hAnsi="宋体" w:cs="宋体"/>
                <w:kern w:val="0"/>
                <w:sz w:val="20"/>
                <w:szCs w:val="20"/>
              </w:rPr>
              <w:t xml:space="preserve"> </w:t>
            </w:r>
            <w:r>
              <w:rPr>
                <w:rFonts w:hint="eastAsia" w:ascii="宋体" w:hAnsi="宋体" w:cs="宋体"/>
                <w:b/>
                <w:bCs/>
                <w:color w:val="000000"/>
                <w:sz w:val="20"/>
                <w:szCs w:val="20"/>
              </w:rPr>
              <w:t>合</w:t>
            </w:r>
            <w:r>
              <w:rPr>
                <w:rFonts w:ascii="宋体" w:hAnsi="宋体" w:cs="宋体"/>
                <w:b/>
                <w:bCs/>
                <w:color w:val="000000"/>
                <w:sz w:val="20"/>
                <w:szCs w:val="20"/>
              </w:rPr>
              <w:t xml:space="preserve"> </w:t>
            </w:r>
            <w:r>
              <w:rPr>
                <w:rFonts w:hint="eastAsia" w:ascii="宋体" w:hAnsi="宋体" w:cs="宋体"/>
                <w:b/>
                <w:bCs/>
                <w:color w:val="000000"/>
                <w:sz w:val="20"/>
                <w:szCs w:val="20"/>
              </w:rPr>
              <w:t>计</w:t>
            </w:r>
          </w:p>
        </w:tc>
        <w:tc>
          <w:tcPr>
            <w:tcW w:w="1150" w:type="dxa"/>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lang w:val="en-US" w:eastAsia="zh-CN"/>
              </w:rPr>
              <w:t>2.3</w:t>
            </w:r>
            <w:r>
              <w:rPr>
                <w:rFonts w:hint="eastAsia" w:ascii="宋体" w:hAnsi="宋体" w:cs="宋体"/>
                <w:kern w:val="0"/>
                <w:sz w:val="20"/>
                <w:szCs w:val="20"/>
              </w:rPr>
              <w:t>　</w:t>
            </w:r>
          </w:p>
        </w:tc>
        <w:tc>
          <w:tcPr>
            <w:tcW w:w="1034"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lang w:val="en-US" w:eastAsia="zh-CN"/>
              </w:rPr>
              <w:t>2.3</w:t>
            </w:r>
            <w:r>
              <w:rPr>
                <w:rFonts w:hint="eastAsia" w:ascii="宋体" w:hAnsi="宋体" w:cs="宋体"/>
                <w:kern w:val="0"/>
                <w:sz w:val="20"/>
                <w:szCs w:val="20"/>
              </w:rPr>
              <w:t>　</w:t>
            </w:r>
          </w:p>
        </w:tc>
        <w:tc>
          <w:tcPr>
            <w:tcW w:w="1066"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117"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148"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c>
          <w:tcPr>
            <w:tcW w:w="1264" w:type="dxa"/>
            <w:tcBorders>
              <w:top w:val="nil"/>
              <w:left w:val="nil"/>
              <w:bottom w:val="single" w:color="auto" w:sz="4" w:space="0"/>
              <w:right w:val="single" w:color="auto" w:sz="4" w:space="0"/>
            </w:tcBorders>
            <w:vAlign w:val="center"/>
          </w:tcPr>
          <w:p>
            <w:pPr>
              <w:widowControl/>
              <w:jc w:val="right"/>
              <w:rPr>
                <w:rFonts w:ascii="宋体" w:cs="Times New Roman"/>
                <w:kern w:val="0"/>
                <w:sz w:val="20"/>
                <w:szCs w:val="20"/>
              </w:rPr>
            </w:pPr>
            <w:r>
              <w:rPr>
                <w:rFonts w:hint="eastAsia" w:ascii="宋体" w:hAnsi="宋体" w:cs="宋体"/>
                <w:kern w:val="0"/>
                <w:sz w:val="20"/>
                <w:szCs w:val="20"/>
              </w:rPr>
              <w:t>　</w:t>
            </w:r>
          </w:p>
        </w:tc>
      </w:tr>
    </w:tbl>
    <w:p>
      <w:pPr>
        <w:rPr>
          <w:rFonts w:cs="Times New Roman"/>
        </w:rPr>
      </w:pPr>
    </w:p>
    <w:p>
      <w:pPr>
        <w:rPr>
          <w:rFonts w:hint="default" w:eastAsia="宋体" w:cs="Times New Roman"/>
          <w:lang w:val="en-US" w:eastAsia="zh-CN"/>
        </w:rPr>
      </w:pPr>
      <w:r>
        <w:rPr>
          <w:rFonts w:hint="eastAsia" w:cs="Times New Roman"/>
          <w:lang w:val="en-US" w:eastAsia="zh-CN"/>
        </w:rPr>
        <w:t xml:space="preserve">               </w:t>
      </w:r>
    </w:p>
    <w:p>
      <w:pPr>
        <w:pStyle w:val="4"/>
        <w:wordWrap w:val="0"/>
        <w:adjustRightInd w:val="0"/>
        <w:snapToGrid w:val="0"/>
        <w:spacing w:before="0" w:beforeAutospacing="0" w:after="0" w:afterAutospacing="0" w:line="360" w:lineRule="auto"/>
        <w:ind w:firstLine="7000" w:firstLineChars="3500"/>
        <w:jc w:val="both"/>
        <w:rPr>
          <w:sz w:val="20"/>
          <w:szCs w:val="20"/>
        </w:rPr>
      </w:pPr>
      <w:r>
        <w:rPr>
          <w:rFonts w:hint="eastAsia"/>
          <w:sz w:val="20"/>
          <w:szCs w:val="20"/>
        </w:rPr>
        <w:t>部门公开表</w:t>
      </w:r>
      <w:r>
        <w:rPr>
          <w:sz w:val="20"/>
          <w:szCs w:val="20"/>
        </w:rPr>
        <w:t>11</w:t>
      </w:r>
    </w:p>
    <w:p>
      <w:pPr>
        <w:rPr>
          <w:rFonts w:cs="Times New Roman"/>
        </w:rPr>
      </w:pPr>
    </w:p>
    <w:tbl>
      <w:tblPr>
        <w:tblStyle w:val="5"/>
        <w:tblpPr w:leftFromText="180" w:rightFromText="180" w:vertAnchor="text" w:horzAnchor="page" w:tblpX="405" w:tblpY="904"/>
        <w:tblOverlap w:val="never"/>
        <w:tblW w:w="11623" w:type="dxa"/>
        <w:tblInd w:w="0" w:type="dxa"/>
        <w:tblLayout w:type="fixed"/>
        <w:tblCellMar>
          <w:top w:w="0" w:type="dxa"/>
          <w:left w:w="108" w:type="dxa"/>
          <w:bottom w:w="0" w:type="dxa"/>
          <w:right w:w="108" w:type="dxa"/>
        </w:tblCellMar>
      </w:tblPr>
      <w:tblGrid>
        <w:gridCol w:w="827"/>
        <w:gridCol w:w="1515"/>
        <w:gridCol w:w="1414"/>
        <w:gridCol w:w="1590"/>
        <w:gridCol w:w="2100"/>
        <w:gridCol w:w="1950"/>
        <w:gridCol w:w="1335"/>
        <w:gridCol w:w="892"/>
      </w:tblGrid>
      <w:tr>
        <w:tblPrEx>
          <w:tblCellMar>
            <w:top w:w="0" w:type="dxa"/>
            <w:left w:w="108" w:type="dxa"/>
            <w:bottom w:w="0" w:type="dxa"/>
            <w:right w:w="108" w:type="dxa"/>
          </w:tblCellMar>
        </w:tblPrEx>
        <w:trPr>
          <w:trHeight w:val="525" w:hRule="atLeast"/>
        </w:trPr>
        <w:tc>
          <w:tcPr>
            <w:tcW w:w="11623" w:type="dxa"/>
            <w:gridSpan w:val="8"/>
            <w:tcBorders>
              <w:top w:val="nil"/>
              <w:left w:val="nil"/>
              <w:bottom w:val="nil"/>
              <w:right w:val="nil"/>
            </w:tcBorders>
            <w:vAlign w:val="center"/>
          </w:tcPr>
          <w:p>
            <w:pPr>
              <w:widowControl/>
              <w:jc w:val="center"/>
              <w:rPr>
                <w:rFonts w:ascii="华文中宋" w:hAnsi="华文中宋" w:eastAsia="华文中宋" w:cs="Times New Roman"/>
                <w:b/>
                <w:bCs/>
                <w:kern w:val="0"/>
                <w:sz w:val="32"/>
                <w:szCs w:val="32"/>
              </w:rPr>
            </w:pPr>
            <w:r>
              <w:rPr>
                <w:rFonts w:hint="eastAsia" w:ascii="华文中宋" w:hAnsi="华文中宋" w:eastAsia="华文中宋" w:cs="华文中宋"/>
                <w:b/>
                <w:bCs/>
                <w:kern w:val="0"/>
                <w:sz w:val="32"/>
                <w:szCs w:val="32"/>
              </w:rPr>
              <w:t>郎溪县</w:t>
            </w:r>
            <w:r>
              <w:rPr>
                <w:rFonts w:hint="eastAsia" w:ascii="华文中宋" w:hAnsi="华文中宋" w:eastAsia="华文中宋" w:cs="华文中宋"/>
                <w:b/>
                <w:bCs/>
                <w:kern w:val="0"/>
                <w:sz w:val="32"/>
                <w:szCs w:val="32"/>
                <w:lang w:eastAsia="zh-CN"/>
              </w:rPr>
              <w:t>纪委</w:t>
            </w:r>
            <w:r>
              <w:rPr>
                <w:rFonts w:ascii="华文中宋" w:hAnsi="华文中宋" w:eastAsia="华文中宋" w:cs="华文中宋"/>
                <w:b/>
                <w:bCs/>
                <w:kern w:val="0"/>
                <w:sz w:val="32"/>
                <w:szCs w:val="32"/>
              </w:rPr>
              <w:t>2022</w:t>
            </w:r>
            <w:r>
              <w:rPr>
                <w:rFonts w:hint="eastAsia" w:ascii="华文中宋" w:hAnsi="华文中宋" w:eastAsia="华文中宋" w:cs="华文中宋"/>
                <w:b/>
                <w:bCs/>
                <w:kern w:val="0"/>
                <w:sz w:val="32"/>
                <w:szCs w:val="32"/>
              </w:rPr>
              <w:t>年政府购买服务支出表</w:t>
            </w:r>
          </w:p>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单位：万元</w:t>
            </w:r>
          </w:p>
        </w:tc>
      </w:tr>
      <w:tr>
        <w:tblPrEx>
          <w:tblCellMar>
            <w:top w:w="15" w:type="dxa"/>
            <w:left w:w="15" w:type="dxa"/>
            <w:bottom w:w="15" w:type="dxa"/>
            <w:right w:w="15" w:type="dxa"/>
          </w:tblCellMar>
        </w:tblPrEx>
        <w:trPr>
          <w:gridAfter w:val="1"/>
          <w:wAfter w:w="892" w:type="dxa"/>
          <w:trHeight w:val="720"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项目名称</w:t>
            </w: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一级目录名称</w:t>
            </w:r>
          </w:p>
        </w:tc>
        <w:tc>
          <w:tcPr>
            <w:tcW w:w="14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二级目录名称</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三级目录名称</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政府购买服务内容</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购买数量</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20"/>
                <w:szCs w:val="20"/>
              </w:rPr>
            </w:pPr>
            <w:r>
              <w:rPr>
                <w:rFonts w:hint="eastAsia" w:ascii="宋体" w:hAnsi="宋体" w:cs="宋体"/>
                <w:b/>
                <w:bCs/>
                <w:color w:val="000000"/>
                <w:kern w:val="0"/>
                <w:sz w:val="20"/>
                <w:szCs w:val="20"/>
              </w:rPr>
              <w:t>购买金额</w:t>
            </w:r>
          </w:p>
        </w:tc>
      </w:tr>
      <w:tr>
        <w:tblPrEx>
          <w:tblCellMar>
            <w:top w:w="15" w:type="dxa"/>
            <w:left w:w="15" w:type="dxa"/>
            <w:bottom w:w="15" w:type="dxa"/>
            <w:right w:w="15" w:type="dxa"/>
          </w:tblCellMar>
        </w:tblPrEx>
        <w:trPr>
          <w:gridAfter w:val="1"/>
          <w:wAfter w:w="892" w:type="dxa"/>
          <w:trHeight w:val="555"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20"/>
                <w:szCs w:val="20"/>
              </w:rPr>
            </w:pPr>
          </w:p>
        </w:tc>
        <w:tc>
          <w:tcPr>
            <w:tcW w:w="14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20"/>
                <w:szCs w:val="20"/>
              </w:rPr>
            </w:pPr>
          </w:p>
        </w:tc>
        <w:tc>
          <w:tcPr>
            <w:tcW w:w="15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20"/>
                <w:szCs w:val="20"/>
              </w:rPr>
            </w:pPr>
          </w:p>
        </w:tc>
        <w:tc>
          <w:tcPr>
            <w:tcW w:w="19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0"/>
                <w:szCs w:val="20"/>
              </w:rPr>
            </w:pPr>
          </w:p>
        </w:tc>
        <w:tc>
          <w:tcPr>
            <w:tcW w:w="13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20"/>
                <w:szCs w:val="20"/>
              </w:rPr>
            </w:pPr>
          </w:p>
        </w:tc>
      </w:tr>
      <w:tr>
        <w:tblPrEx>
          <w:tblCellMar>
            <w:top w:w="15" w:type="dxa"/>
            <w:left w:w="15" w:type="dxa"/>
            <w:bottom w:w="15" w:type="dxa"/>
            <w:right w:w="15" w:type="dxa"/>
          </w:tblCellMar>
        </w:tblPrEx>
        <w:trPr>
          <w:gridAfter w:val="1"/>
          <w:wAfter w:w="892" w:type="dxa"/>
          <w:trHeight w:val="555"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r>
      <w:tr>
        <w:tblPrEx>
          <w:tblCellMar>
            <w:top w:w="15" w:type="dxa"/>
            <w:left w:w="15" w:type="dxa"/>
            <w:bottom w:w="15" w:type="dxa"/>
            <w:right w:w="15" w:type="dxa"/>
          </w:tblCellMar>
        </w:tblPrEx>
        <w:trPr>
          <w:gridAfter w:val="1"/>
          <w:wAfter w:w="892" w:type="dxa"/>
          <w:trHeight w:val="555"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0"/>
                <w:szCs w:val="20"/>
              </w:rPr>
            </w:pPr>
          </w:p>
        </w:tc>
        <w:tc>
          <w:tcPr>
            <w:tcW w:w="1515"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r>
      <w:tr>
        <w:tblPrEx>
          <w:tblCellMar>
            <w:top w:w="15" w:type="dxa"/>
            <w:left w:w="15" w:type="dxa"/>
            <w:bottom w:w="15" w:type="dxa"/>
            <w:right w:w="15" w:type="dxa"/>
          </w:tblCellMar>
        </w:tblPrEx>
        <w:trPr>
          <w:gridAfter w:val="1"/>
          <w:wAfter w:w="892" w:type="dxa"/>
          <w:trHeight w:val="555"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20"/>
                <w:szCs w:val="20"/>
              </w:rPr>
            </w:pPr>
            <w:r>
              <w:rPr>
                <w:rFonts w:hint="eastAsia" w:ascii="宋体" w:hAnsi="宋体" w:cs="宋体"/>
                <w:b/>
                <w:bCs/>
                <w:color w:val="000000"/>
                <w:sz w:val="20"/>
                <w:szCs w:val="20"/>
              </w:rPr>
              <w:t>合</w:t>
            </w:r>
            <w:r>
              <w:rPr>
                <w:rFonts w:ascii="宋体" w:hAnsi="宋体" w:cs="宋体"/>
                <w:b/>
                <w:bCs/>
                <w:color w:val="000000"/>
                <w:sz w:val="20"/>
                <w:szCs w:val="20"/>
              </w:rPr>
              <w:t xml:space="preserve"> </w:t>
            </w:r>
            <w:r>
              <w:rPr>
                <w:rFonts w:hint="eastAsia" w:ascii="宋体" w:hAnsi="宋体" w:cs="宋体"/>
                <w:b/>
                <w:bCs/>
                <w:color w:val="000000"/>
                <w:sz w:val="20"/>
                <w:szCs w:val="20"/>
              </w:rPr>
              <w:t>计</w:t>
            </w:r>
          </w:p>
        </w:tc>
        <w:tc>
          <w:tcPr>
            <w:tcW w:w="1515"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590"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2100"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c>
          <w:tcPr>
            <w:tcW w:w="1335" w:type="dxa"/>
            <w:tcBorders>
              <w:top w:val="single" w:color="000000" w:sz="4" w:space="0"/>
              <w:left w:val="single" w:color="000000" w:sz="4" w:space="0"/>
              <w:bottom w:val="single" w:color="000000" w:sz="4" w:space="0"/>
              <w:right w:val="single" w:color="000000" w:sz="4" w:space="0"/>
            </w:tcBorders>
            <w:vAlign w:val="bottom"/>
          </w:tcPr>
          <w:p>
            <w:pPr>
              <w:rPr>
                <w:rFonts w:ascii="宋体" w:cs="Times New Roman"/>
                <w:color w:val="000000"/>
                <w:sz w:val="18"/>
                <w:szCs w:val="18"/>
              </w:rPr>
            </w:pPr>
          </w:p>
        </w:tc>
      </w:tr>
    </w:tbl>
    <w:p>
      <w:pPr>
        <w:rPr>
          <w:rFonts w:cs="Times New Roman"/>
        </w:rPr>
      </w:pPr>
    </w:p>
    <w:p>
      <w:pPr>
        <w:pStyle w:val="4"/>
        <w:wordWrap w:val="0"/>
        <w:adjustRightInd w:val="0"/>
        <w:snapToGrid w:val="0"/>
        <w:spacing w:before="0" w:beforeAutospacing="0" w:after="0" w:afterAutospacing="0" w:line="360" w:lineRule="auto"/>
        <w:jc w:val="both"/>
        <w:rPr>
          <w:sz w:val="20"/>
          <w:szCs w:val="20"/>
        </w:rPr>
      </w:pPr>
      <w:r>
        <w:rPr>
          <w:sz w:val="20"/>
          <w:szCs w:val="20"/>
        </w:rPr>
        <w:t xml:space="preserve">                                                                                                                    </w:t>
      </w:r>
      <w:r>
        <w:rPr>
          <w:rFonts w:hint="eastAsia"/>
          <w:sz w:val="20"/>
          <w:szCs w:val="20"/>
        </w:rPr>
        <w:t>部门公开表</w:t>
      </w:r>
      <w:r>
        <w:rPr>
          <w:sz w:val="20"/>
          <w:szCs w:val="20"/>
        </w:rPr>
        <w:t>11</w:t>
      </w:r>
    </w:p>
    <w:p>
      <w:pPr>
        <w:pStyle w:val="4"/>
        <w:adjustRightInd w:val="0"/>
        <w:snapToGrid w:val="0"/>
        <w:spacing w:before="0" w:beforeAutospacing="0" w:after="0" w:afterAutospacing="0" w:line="400" w:lineRule="exact"/>
        <w:jc w:val="both"/>
        <w:rPr>
          <w:rFonts w:cs="Times New Roman"/>
        </w:rPr>
      </w:pPr>
      <w:r>
        <w:rPr>
          <w:rFonts w:hint="eastAsia"/>
        </w:rPr>
        <w:t>注：郎溪县</w:t>
      </w:r>
      <w:r>
        <w:rPr>
          <w:rFonts w:hint="eastAsia"/>
          <w:lang w:eastAsia="zh-CN"/>
        </w:rPr>
        <w:t>纪委</w:t>
      </w:r>
      <w:r>
        <w:rPr>
          <w:rFonts w:hint="eastAsia"/>
          <w:lang w:val="en-US" w:eastAsia="zh-CN"/>
        </w:rPr>
        <w:t>2022年度</w:t>
      </w:r>
      <w:r>
        <w:rPr>
          <w:rFonts w:hint="eastAsia"/>
        </w:rPr>
        <w:t>没有安排政府购买服务支出，故本表无数据”。</w:t>
      </w:r>
    </w:p>
    <w:p>
      <w:pPr>
        <w:pStyle w:val="4"/>
        <w:adjustRightInd w:val="0"/>
        <w:snapToGrid w:val="0"/>
        <w:spacing w:before="0" w:beforeAutospacing="0" w:after="0" w:afterAutospacing="0" w:line="400" w:lineRule="exact"/>
        <w:jc w:val="both"/>
        <w:rPr>
          <w:rFonts w:cs="Times New Roman"/>
        </w:rPr>
      </w:pPr>
    </w:p>
    <w:p>
      <w:pPr>
        <w:pStyle w:val="4"/>
        <w:adjustRightInd w:val="0"/>
        <w:snapToGrid w:val="0"/>
        <w:spacing w:before="0" w:beforeAutospacing="0" w:after="0" w:afterAutospacing="0" w:line="600" w:lineRule="exact"/>
        <w:jc w:val="center"/>
        <w:rPr>
          <w:rFonts w:hint="eastAsia" w:ascii="黑体" w:hAnsi="黑体" w:eastAsia="黑体" w:cs="黑体"/>
          <w:sz w:val="36"/>
          <w:szCs w:val="36"/>
        </w:rPr>
      </w:pPr>
    </w:p>
    <w:p>
      <w:pPr>
        <w:pStyle w:val="4"/>
        <w:adjustRightInd w:val="0"/>
        <w:snapToGrid w:val="0"/>
        <w:spacing w:before="0" w:beforeAutospacing="0" w:after="0" w:afterAutospacing="0" w:line="600" w:lineRule="exact"/>
        <w:jc w:val="center"/>
        <w:rPr>
          <w:rFonts w:hint="eastAsia" w:ascii="黑体" w:hAnsi="黑体" w:eastAsia="黑体" w:cs="黑体"/>
          <w:sz w:val="36"/>
          <w:szCs w:val="36"/>
        </w:rPr>
      </w:pPr>
    </w:p>
    <w:p>
      <w:pPr>
        <w:pStyle w:val="4"/>
        <w:adjustRightInd w:val="0"/>
        <w:snapToGrid w:val="0"/>
        <w:spacing w:before="0" w:beforeAutospacing="0" w:after="0" w:afterAutospacing="0" w:line="600" w:lineRule="exact"/>
        <w:jc w:val="center"/>
        <w:rPr>
          <w:rFonts w:ascii="黑体" w:hAnsi="黑体" w:eastAsia="黑体" w:cs="Times New Roman"/>
          <w:sz w:val="36"/>
          <w:szCs w:val="36"/>
        </w:rPr>
      </w:pPr>
      <w:r>
        <w:rPr>
          <w:rFonts w:hint="eastAsia" w:ascii="黑体" w:hAnsi="黑体" w:eastAsia="黑体" w:cs="黑体"/>
          <w:sz w:val="36"/>
          <w:szCs w:val="36"/>
        </w:rPr>
        <w:t>第三部分</w:t>
      </w:r>
      <w:r>
        <w:rPr>
          <w:rFonts w:ascii="黑体" w:hAnsi="黑体" w:eastAsia="黑体" w:cs="黑体"/>
          <w:sz w:val="36"/>
          <w:szCs w:val="36"/>
        </w:rPr>
        <w:t xml:space="preserve"> 2022</w:t>
      </w:r>
      <w:r>
        <w:rPr>
          <w:rFonts w:hint="eastAsia" w:ascii="黑体" w:hAnsi="黑体" w:eastAsia="黑体" w:cs="黑体"/>
          <w:sz w:val="36"/>
          <w:szCs w:val="36"/>
        </w:rPr>
        <w:t>年部门预算情况说明</w:t>
      </w:r>
    </w:p>
    <w:p>
      <w:pPr>
        <w:pStyle w:val="4"/>
        <w:adjustRightInd w:val="0"/>
        <w:snapToGrid w:val="0"/>
        <w:spacing w:before="0" w:beforeAutospacing="0" w:after="0" w:afterAutospacing="0" w:line="600" w:lineRule="exact"/>
        <w:rPr>
          <w:rFonts w:ascii="黑体" w:hAnsi="黑体" w:eastAsia="黑体" w:cs="Times New Roman"/>
          <w:sz w:val="32"/>
          <w:szCs w:val="32"/>
        </w:rPr>
      </w:pPr>
    </w:p>
    <w:p>
      <w:pPr>
        <w:pStyle w:val="4"/>
        <w:adjustRightInd w:val="0"/>
        <w:snapToGrid w:val="0"/>
        <w:spacing w:before="0" w:beforeAutospacing="0" w:after="0" w:afterAutospacing="0" w:line="600" w:lineRule="exact"/>
        <w:ind w:firstLine="640" w:firstLineChars="200"/>
        <w:jc w:val="both"/>
        <w:rPr>
          <w:rFonts w:ascii="黑体" w:hAnsi="仿宋" w:eastAsia="黑体" w:cs="Times New Roman"/>
          <w:color w:val="000000"/>
          <w:sz w:val="32"/>
          <w:szCs w:val="32"/>
        </w:rPr>
      </w:pPr>
      <w:r>
        <w:rPr>
          <w:rFonts w:hint="eastAsia" w:ascii="黑体" w:hAnsi="仿宋" w:eastAsia="黑体" w:cs="黑体"/>
          <w:color w:val="000000"/>
          <w:sz w:val="32"/>
          <w:szCs w:val="32"/>
        </w:rPr>
        <w:t>一、关于</w:t>
      </w:r>
      <w:r>
        <w:rPr>
          <w:rFonts w:ascii="黑体" w:hAnsi="仿宋" w:eastAsia="黑体" w:cs="黑体"/>
          <w:color w:val="000000"/>
          <w:sz w:val="32"/>
          <w:szCs w:val="32"/>
        </w:rPr>
        <w:t>2022</w:t>
      </w:r>
      <w:r>
        <w:rPr>
          <w:rFonts w:hint="eastAsia" w:ascii="黑体" w:hAnsi="仿宋" w:eastAsia="黑体" w:cs="黑体"/>
          <w:color w:val="000000"/>
          <w:sz w:val="32"/>
          <w:szCs w:val="32"/>
        </w:rPr>
        <w:t>年收支总表的说明</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cs="Times New Roman"/>
          <w:sz w:val="32"/>
          <w:szCs w:val="32"/>
        </w:rPr>
      </w:pPr>
      <w:r>
        <w:rPr>
          <w:rFonts w:hint="eastAsia" w:ascii="仿宋_GB2312" w:hAnsi="仿宋" w:eastAsia="仿宋_GB2312" w:cs="仿宋_GB2312"/>
          <w:sz w:val="32"/>
          <w:szCs w:val="32"/>
        </w:rPr>
        <w:t>按照综合预算的原则，郎溪县</w:t>
      </w:r>
      <w:r>
        <w:rPr>
          <w:rFonts w:hint="eastAsia" w:ascii="仿宋_GB2312" w:hAnsi="仿宋" w:eastAsia="仿宋_GB2312" w:cs="仿宋_GB2312"/>
          <w:sz w:val="32"/>
          <w:szCs w:val="32"/>
          <w:lang w:eastAsia="zh-CN"/>
        </w:rPr>
        <w:t>纪委</w:t>
      </w:r>
      <w:r>
        <w:rPr>
          <w:rFonts w:hint="eastAsia" w:ascii="仿宋_GB2312" w:hAnsi="仿宋" w:eastAsia="仿宋_GB2312" w:cs="仿宋_GB2312"/>
          <w:sz w:val="32"/>
          <w:szCs w:val="32"/>
        </w:rPr>
        <w:t>所有收入和支出均纳入部门预算管理。郎溪县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年收支总预算</w:t>
      </w:r>
      <w:r>
        <w:rPr>
          <w:rFonts w:hint="eastAsia" w:ascii="仿宋_GB2312" w:hAnsi="仿宋" w:eastAsia="仿宋_GB2312" w:cs="仿宋_GB2312"/>
          <w:sz w:val="32"/>
          <w:szCs w:val="32"/>
          <w:lang w:val="en-US" w:eastAsia="zh-CN"/>
        </w:rPr>
        <w:t>1026.97</w:t>
      </w:r>
      <w:r>
        <w:rPr>
          <w:rFonts w:hint="eastAsia" w:ascii="仿宋_GB2312" w:hAnsi="仿宋" w:eastAsia="仿宋_GB2312" w:cs="仿宋_GB2312"/>
          <w:sz w:val="32"/>
          <w:szCs w:val="32"/>
        </w:rPr>
        <w:t>万元，收入</w:t>
      </w:r>
      <w:r>
        <w:rPr>
          <w:rFonts w:hint="eastAsia" w:ascii="仿宋_GB2312" w:hAnsi="仿宋" w:eastAsia="仿宋_GB2312" w:cs="仿宋_GB2312"/>
          <w:sz w:val="32"/>
          <w:szCs w:val="32"/>
          <w:lang w:eastAsia="zh-CN"/>
        </w:rPr>
        <w:t>全部是</w:t>
      </w:r>
      <w:r>
        <w:rPr>
          <w:rFonts w:hint="eastAsia" w:ascii="仿宋_GB2312" w:hAnsi="仿宋" w:eastAsia="仿宋_GB2312" w:cs="仿宋_GB2312"/>
          <w:sz w:val="32"/>
          <w:szCs w:val="32"/>
        </w:rPr>
        <w:t>一般公共预算拨款收入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支出包括：一般公共服务支出、社会保障和就业支出、卫生健康支出、住房保障支出。</w:t>
      </w:r>
    </w:p>
    <w:p>
      <w:pPr>
        <w:pStyle w:val="4"/>
        <w:adjustRightInd w:val="0"/>
        <w:snapToGrid w:val="0"/>
        <w:spacing w:before="0" w:beforeAutospacing="0" w:after="0" w:afterAutospacing="0" w:line="600" w:lineRule="exact"/>
        <w:ind w:firstLine="627" w:firstLineChars="196"/>
        <w:jc w:val="both"/>
        <w:rPr>
          <w:rFonts w:ascii="黑体" w:hAnsi="仿宋" w:eastAsia="黑体" w:cs="Times New Roman"/>
          <w:color w:val="000000"/>
          <w:sz w:val="32"/>
          <w:szCs w:val="32"/>
        </w:rPr>
      </w:pPr>
      <w:r>
        <w:rPr>
          <w:rFonts w:hint="eastAsia" w:ascii="黑体" w:hAnsi="仿宋" w:eastAsia="黑体" w:cs="黑体"/>
          <w:color w:val="000000"/>
          <w:sz w:val="32"/>
          <w:szCs w:val="32"/>
        </w:rPr>
        <w:t>二、关于</w:t>
      </w:r>
      <w:r>
        <w:rPr>
          <w:rFonts w:ascii="黑体" w:hAnsi="仿宋" w:eastAsia="黑体" w:cs="黑体"/>
          <w:color w:val="000000"/>
          <w:sz w:val="32"/>
          <w:szCs w:val="32"/>
        </w:rPr>
        <w:t>2022</w:t>
      </w:r>
      <w:r>
        <w:rPr>
          <w:rFonts w:hint="eastAsia" w:ascii="黑体" w:hAnsi="仿宋" w:eastAsia="黑体" w:cs="黑体"/>
          <w:color w:val="000000"/>
          <w:sz w:val="32"/>
          <w:szCs w:val="32"/>
        </w:rPr>
        <w:t>年收入总表的说明</w:t>
      </w:r>
    </w:p>
    <w:p>
      <w:pPr>
        <w:adjustRightInd w:val="0"/>
        <w:snapToGrid w:val="0"/>
        <w:spacing w:line="60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_GB2312"/>
          <w:kern w:val="0"/>
          <w:sz w:val="32"/>
          <w:szCs w:val="32"/>
        </w:rPr>
        <w:t>郎溪县</w:t>
      </w:r>
      <w:r>
        <w:rPr>
          <w:rFonts w:hint="eastAsia" w:ascii="仿宋_GB2312" w:hAnsi="仿宋" w:eastAsia="仿宋_GB2312" w:cs="仿宋_GB2312"/>
          <w:kern w:val="0"/>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年收入预算</w:t>
      </w:r>
      <w:r>
        <w:rPr>
          <w:rFonts w:hint="eastAsia" w:ascii="仿宋_GB2312" w:hAnsi="仿宋" w:eastAsia="仿宋_GB2312" w:cs="仿宋_GB2312"/>
          <w:sz w:val="32"/>
          <w:szCs w:val="32"/>
          <w:lang w:val="en-US" w:eastAsia="zh-CN"/>
        </w:rPr>
        <w:t>1026.97</w:t>
      </w:r>
      <w:r>
        <w:rPr>
          <w:rFonts w:hint="eastAsia" w:ascii="仿宋_GB2312" w:hAnsi="仿宋" w:eastAsia="仿宋_GB2312" w:cs="仿宋_GB2312"/>
          <w:sz w:val="32"/>
          <w:szCs w:val="32"/>
        </w:rPr>
        <w:t>万元，其中，本年收入</w:t>
      </w:r>
      <w:r>
        <w:rPr>
          <w:rFonts w:hint="eastAsia" w:ascii="仿宋_GB2312" w:hAnsi="仿宋" w:eastAsia="仿宋_GB2312" w:cs="仿宋_GB2312"/>
          <w:sz w:val="32"/>
          <w:szCs w:val="32"/>
          <w:lang w:val="en-US" w:eastAsia="zh-CN"/>
        </w:rPr>
        <w:t>1026.97</w:t>
      </w:r>
      <w:r>
        <w:rPr>
          <w:rFonts w:hint="eastAsia" w:ascii="仿宋_GB2312" w:hAnsi="仿宋" w:eastAsia="仿宋_GB2312" w:cs="仿宋_GB2312"/>
          <w:sz w:val="32"/>
          <w:szCs w:val="32"/>
        </w:rPr>
        <w:t>万元，上年结转结余</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p>
    <w:p>
      <w:pPr>
        <w:numPr>
          <w:ilvl w:val="0"/>
          <w:numId w:val="2"/>
        </w:numPr>
        <w:adjustRightInd w:val="0"/>
        <w:snapToGrid w:val="0"/>
        <w:spacing w:line="60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本年收入</w:t>
      </w:r>
      <w:r>
        <w:rPr>
          <w:rFonts w:hint="eastAsia" w:ascii="仿宋_GB2312" w:hAnsi="仿宋" w:eastAsia="仿宋_GB2312" w:cs="仿宋_GB2312"/>
          <w:sz w:val="32"/>
          <w:szCs w:val="32"/>
          <w:lang w:val="en-US" w:eastAsia="zh-CN"/>
        </w:rPr>
        <w:t>1026.97</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收入全部为</w:t>
      </w:r>
      <w:r>
        <w:rPr>
          <w:rFonts w:hint="eastAsia" w:ascii="仿宋_GB2312" w:hAnsi="仿宋" w:eastAsia="仿宋_GB2312" w:cs="仿宋_GB2312"/>
          <w:sz w:val="32"/>
          <w:szCs w:val="32"/>
        </w:rPr>
        <w:t>一般公共预算拨款收入</w:t>
      </w:r>
      <w:r>
        <w:rPr>
          <w:rFonts w:hint="eastAsia" w:ascii="仿宋_GB2312" w:hAnsi="仿宋" w:eastAsia="仿宋_GB2312" w:cs="仿宋_GB2312"/>
          <w:sz w:val="32"/>
          <w:szCs w:val="32"/>
          <w:lang w:val="en-US" w:eastAsia="zh-CN"/>
        </w:rPr>
        <w:t>1026.97</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100</w:t>
      </w:r>
      <w:r>
        <w:rPr>
          <w:rFonts w:ascii="仿宋_GB2312" w:hAnsi="仿宋" w:eastAsia="仿宋_GB2312" w:cs="仿宋_GB2312"/>
          <w:sz w:val="32"/>
          <w:szCs w:val="32"/>
        </w:rPr>
        <w:t>%</w:t>
      </w:r>
      <w:r>
        <w:rPr>
          <w:rFonts w:hint="eastAsia" w:ascii="仿宋_GB2312" w:hAnsi="仿宋" w:eastAsia="仿宋_GB2312" w:cs="仿宋_GB2312"/>
          <w:sz w:val="32"/>
          <w:szCs w:val="32"/>
        </w:rPr>
        <w:t>，比</w:t>
      </w:r>
      <w:r>
        <w:rPr>
          <w:rFonts w:ascii="仿宋_GB2312" w:hAnsi="仿宋" w:eastAsia="仿宋_GB2312" w:cs="仿宋_GB2312"/>
          <w:sz w:val="32"/>
          <w:szCs w:val="32"/>
        </w:rPr>
        <w:t>2021</w:t>
      </w:r>
      <w:r>
        <w:rPr>
          <w:rFonts w:hint="eastAsia" w:ascii="仿宋_GB2312" w:hAnsi="仿宋" w:eastAsia="仿宋_GB2312" w:cs="仿宋_GB2312"/>
          <w:sz w:val="32"/>
          <w:szCs w:val="32"/>
        </w:rPr>
        <w:t>年预算增加</w:t>
      </w:r>
      <w:r>
        <w:rPr>
          <w:rFonts w:hint="eastAsia" w:ascii="仿宋_GB2312" w:hAnsi="仿宋" w:eastAsia="仿宋_GB2312" w:cs="仿宋_GB2312"/>
          <w:sz w:val="32"/>
          <w:szCs w:val="32"/>
          <w:lang w:val="en-US" w:eastAsia="zh-CN"/>
        </w:rPr>
        <w:t>200.93</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24.32</w:t>
      </w:r>
      <w:r>
        <w:rPr>
          <w:rFonts w:ascii="仿宋_GB2312" w:hAnsi="仿宋" w:eastAsia="仿宋_GB2312" w:cs="仿宋_GB2312"/>
          <w:sz w:val="32"/>
          <w:szCs w:val="32"/>
        </w:rPr>
        <w:t>%</w:t>
      </w:r>
      <w:r>
        <w:rPr>
          <w:rFonts w:hint="eastAsia" w:ascii="仿宋_GB2312" w:hAnsi="仿宋" w:eastAsia="仿宋_GB2312" w:cs="仿宋_GB2312"/>
          <w:sz w:val="32"/>
          <w:szCs w:val="32"/>
        </w:rPr>
        <w:t>，增长原因主要是</w:t>
      </w:r>
      <w:r>
        <w:rPr>
          <w:rFonts w:hint="eastAsia" w:ascii="仿宋_GB2312" w:hAnsi="仿宋" w:eastAsia="仿宋_GB2312" w:cs="仿宋_GB2312"/>
          <w:sz w:val="32"/>
          <w:szCs w:val="32"/>
          <w:lang w:eastAsia="zh-CN"/>
        </w:rPr>
        <w:t>项目经费增加</w:t>
      </w:r>
      <w:r>
        <w:rPr>
          <w:rFonts w:hint="eastAsia" w:ascii="仿宋_GB2312" w:hAnsi="仿宋" w:eastAsia="仿宋_GB2312" w:cs="仿宋_GB2312"/>
          <w:sz w:val="32"/>
          <w:szCs w:val="32"/>
        </w:rPr>
        <w:t>。</w:t>
      </w:r>
    </w:p>
    <w:p>
      <w:pPr>
        <w:numPr>
          <w:ilvl w:val="0"/>
          <w:numId w:val="2"/>
        </w:numPr>
        <w:adjustRightInd w:val="0"/>
        <w:snapToGrid w:val="0"/>
        <w:spacing w:line="600" w:lineRule="exac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上年结转结余</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w:t>
      </w:r>
    </w:p>
    <w:p>
      <w:pPr>
        <w:adjustRightInd w:val="0"/>
        <w:snapToGrid w:val="0"/>
        <w:spacing w:line="600" w:lineRule="exact"/>
        <w:ind w:firstLine="640" w:firstLineChars="200"/>
        <w:jc w:val="both"/>
        <w:rPr>
          <w:rFonts w:ascii="黑体" w:hAnsi="仿宋" w:eastAsia="黑体" w:cs="Times New Roman"/>
          <w:color w:val="000000"/>
          <w:kern w:val="0"/>
          <w:sz w:val="32"/>
          <w:szCs w:val="32"/>
        </w:rPr>
      </w:pPr>
      <w:r>
        <w:rPr>
          <w:rFonts w:hint="eastAsia" w:ascii="黑体" w:hAnsi="仿宋" w:eastAsia="黑体" w:cs="黑体"/>
          <w:color w:val="000000"/>
          <w:kern w:val="0"/>
          <w:sz w:val="32"/>
          <w:szCs w:val="32"/>
        </w:rPr>
        <w:t>三、关于</w:t>
      </w:r>
      <w:r>
        <w:rPr>
          <w:rFonts w:ascii="黑体" w:hAnsi="仿宋" w:eastAsia="黑体" w:cs="黑体"/>
          <w:color w:val="000000"/>
          <w:kern w:val="0"/>
          <w:sz w:val="32"/>
          <w:szCs w:val="32"/>
        </w:rPr>
        <w:t>2022</w:t>
      </w:r>
      <w:r>
        <w:rPr>
          <w:rFonts w:hint="eastAsia" w:ascii="黑体" w:hAnsi="仿宋" w:eastAsia="黑体" w:cs="黑体"/>
          <w:color w:val="000000"/>
          <w:kern w:val="0"/>
          <w:sz w:val="32"/>
          <w:szCs w:val="32"/>
        </w:rPr>
        <w:t>年支出总表的说明</w:t>
      </w:r>
    </w:p>
    <w:p>
      <w:pPr>
        <w:adjustRightInd w:val="0"/>
        <w:snapToGrid w:val="0"/>
        <w:spacing w:line="600" w:lineRule="exact"/>
        <w:ind w:firstLine="640" w:firstLineChars="200"/>
        <w:jc w:val="both"/>
        <w:rPr>
          <w:rFonts w:ascii="仿宋_GB2312" w:hAnsi="仿宋" w:eastAsia="仿宋_GB2312" w:cs="Times New Roman"/>
          <w:sz w:val="32"/>
          <w:szCs w:val="32"/>
        </w:rPr>
      </w:pP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年支出预算</w:t>
      </w:r>
      <w:r>
        <w:rPr>
          <w:rFonts w:hint="eastAsia" w:ascii="仿宋_GB2312" w:hAnsi="仿宋" w:eastAsia="仿宋_GB2312" w:cs="仿宋_GB2312"/>
          <w:sz w:val="32"/>
          <w:szCs w:val="32"/>
          <w:lang w:val="en-US" w:eastAsia="zh-CN"/>
        </w:rPr>
        <w:t>1026.97</w:t>
      </w:r>
      <w:r>
        <w:rPr>
          <w:rFonts w:hint="eastAsia" w:ascii="仿宋_GB2312" w:hAnsi="仿宋" w:eastAsia="仿宋_GB2312" w:cs="仿宋_GB2312"/>
          <w:sz w:val="32"/>
          <w:szCs w:val="32"/>
        </w:rPr>
        <w:t>万元，比</w:t>
      </w:r>
      <w:r>
        <w:rPr>
          <w:rFonts w:ascii="仿宋_GB2312" w:hAnsi="仿宋" w:eastAsia="仿宋_GB2312" w:cs="仿宋_GB2312"/>
          <w:sz w:val="32"/>
          <w:szCs w:val="32"/>
        </w:rPr>
        <w:t>2021</w:t>
      </w:r>
      <w:r>
        <w:rPr>
          <w:rFonts w:hint="eastAsia" w:ascii="仿宋_GB2312" w:hAnsi="仿宋" w:eastAsia="仿宋_GB2312" w:cs="仿宋_GB2312"/>
          <w:sz w:val="32"/>
          <w:szCs w:val="32"/>
        </w:rPr>
        <w:t>年预算增加</w:t>
      </w:r>
      <w:r>
        <w:rPr>
          <w:rFonts w:hint="eastAsia" w:ascii="仿宋_GB2312" w:hAnsi="仿宋" w:eastAsia="仿宋_GB2312" w:cs="仿宋_GB2312"/>
          <w:sz w:val="32"/>
          <w:szCs w:val="32"/>
          <w:lang w:val="en-US" w:eastAsia="zh-CN"/>
        </w:rPr>
        <w:t>200.93</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24.32</w:t>
      </w:r>
      <w:r>
        <w:rPr>
          <w:rFonts w:ascii="仿宋_GB2312" w:hAnsi="仿宋" w:eastAsia="仿宋_GB2312" w:cs="仿宋_GB2312"/>
          <w:sz w:val="32"/>
          <w:szCs w:val="32"/>
        </w:rPr>
        <w:t>%</w:t>
      </w:r>
      <w:r>
        <w:rPr>
          <w:rFonts w:hint="eastAsia" w:ascii="仿宋_GB2312" w:hAnsi="仿宋" w:eastAsia="仿宋_GB2312" w:cs="仿宋_GB2312"/>
          <w:sz w:val="32"/>
          <w:szCs w:val="32"/>
        </w:rPr>
        <w:t>，增长原因主要是</w:t>
      </w:r>
      <w:r>
        <w:rPr>
          <w:rFonts w:hint="eastAsia" w:ascii="仿宋_GB2312" w:hAnsi="仿宋" w:eastAsia="仿宋_GB2312" w:cs="仿宋_GB2312"/>
          <w:sz w:val="32"/>
          <w:szCs w:val="32"/>
          <w:lang w:eastAsia="zh-CN"/>
        </w:rPr>
        <w:t>项目经费增加</w:t>
      </w:r>
      <w:r>
        <w:rPr>
          <w:rFonts w:hint="eastAsia" w:ascii="仿宋_GB2312" w:hAnsi="仿宋" w:eastAsia="仿宋_GB2312" w:cs="仿宋_GB2312"/>
          <w:sz w:val="32"/>
          <w:szCs w:val="32"/>
        </w:rPr>
        <w:t>。其中，基本支出</w:t>
      </w:r>
      <w:r>
        <w:rPr>
          <w:rFonts w:hint="eastAsia" w:ascii="仿宋_GB2312" w:hAnsi="仿宋" w:eastAsia="仿宋_GB2312" w:cs="仿宋_GB2312"/>
          <w:sz w:val="32"/>
          <w:szCs w:val="32"/>
          <w:lang w:val="en-US" w:eastAsia="zh-CN"/>
        </w:rPr>
        <w:t>664.97</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64.75</w:t>
      </w:r>
      <w:r>
        <w:rPr>
          <w:rFonts w:ascii="仿宋_GB2312" w:hAnsi="仿宋" w:eastAsia="仿宋_GB2312" w:cs="仿宋_GB2312"/>
          <w:sz w:val="32"/>
          <w:szCs w:val="32"/>
        </w:rPr>
        <w:t>%</w:t>
      </w:r>
      <w:r>
        <w:rPr>
          <w:rFonts w:hint="eastAsia" w:ascii="仿宋_GB2312" w:hAnsi="仿宋" w:eastAsia="仿宋_GB2312" w:cs="仿宋_GB2312"/>
          <w:sz w:val="32"/>
          <w:szCs w:val="32"/>
        </w:rPr>
        <w:t>，主要用于保障机构日常运转、完成日常工作任务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项目支出</w:t>
      </w:r>
      <w:r>
        <w:rPr>
          <w:rFonts w:hint="eastAsia" w:ascii="仿宋_GB2312" w:hAnsi="仿宋" w:eastAsia="仿宋_GB2312" w:cs="仿宋_GB2312"/>
          <w:sz w:val="32"/>
          <w:szCs w:val="32"/>
          <w:lang w:val="en-US" w:eastAsia="zh-CN"/>
        </w:rPr>
        <w:t>362</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35.25</w:t>
      </w:r>
      <w:r>
        <w:rPr>
          <w:rFonts w:ascii="仿宋_GB2312" w:hAnsi="仿宋" w:eastAsia="仿宋_GB2312" w:cs="仿宋_GB2312"/>
          <w:sz w:val="32"/>
          <w:szCs w:val="32"/>
        </w:rPr>
        <w:t>%</w:t>
      </w:r>
      <w:r>
        <w:rPr>
          <w:rFonts w:hint="eastAsia" w:ascii="仿宋_GB2312" w:hAnsi="仿宋" w:eastAsia="仿宋_GB2312" w:cs="仿宋_GB2312"/>
          <w:sz w:val="32"/>
          <w:szCs w:val="32"/>
        </w:rPr>
        <w:t>，主要用于保障执纪监督、审查调查工作开展，深入推进党风廉政建设和反腐败工作。</w:t>
      </w:r>
    </w:p>
    <w:p>
      <w:pPr>
        <w:adjustRightInd w:val="0"/>
        <w:snapToGrid w:val="0"/>
        <w:spacing w:line="600" w:lineRule="exact"/>
        <w:ind w:firstLine="640" w:firstLineChars="200"/>
        <w:jc w:val="both"/>
        <w:rPr>
          <w:rFonts w:ascii="黑体" w:hAnsi="仿宋" w:eastAsia="黑体" w:cs="Times New Roman"/>
          <w:color w:val="000000"/>
          <w:kern w:val="0"/>
          <w:sz w:val="32"/>
          <w:szCs w:val="32"/>
        </w:rPr>
      </w:pPr>
      <w:r>
        <w:rPr>
          <w:rFonts w:hint="eastAsia" w:ascii="黑体" w:hAnsi="仿宋" w:eastAsia="黑体" w:cs="黑体"/>
          <w:color w:val="000000"/>
          <w:kern w:val="0"/>
          <w:sz w:val="32"/>
          <w:szCs w:val="32"/>
        </w:rPr>
        <w:t>四、关于</w:t>
      </w:r>
      <w:r>
        <w:rPr>
          <w:rFonts w:ascii="黑体" w:hAnsi="仿宋" w:eastAsia="黑体" w:cs="黑体"/>
          <w:color w:val="000000"/>
          <w:kern w:val="0"/>
          <w:sz w:val="32"/>
          <w:szCs w:val="32"/>
        </w:rPr>
        <w:t>2022</w:t>
      </w:r>
      <w:r>
        <w:rPr>
          <w:rFonts w:hint="eastAsia" w:ascii="黑体" w:hAnsi="仿宋" w:eastAsia="黑体" w:cs="黑体"/>
          <w:color w:val="000000"/>
          <w:kern w:val="0"/>
          <w:sz w:val="32"/>
          <w:szCs w:val="32"/>
        </w:rPr>
        <w:t>年财政拨款收支总表的说明</w:t>
      </w:r>
    </w:p>
    <w:p>
      <w:pPr>
        <w:pStyle w:val="4"/>
        <w:adjustRightInd w:val="0"/>
        <w:snapToGrid w:val="0"/>
        <w:spacing w:before="0" w:beforeAutospacing="0" w:after="0" w:afterAutospacing="0" w:line="600" w:lineRule="exact"/>
        <w:ind w:firstLine="640" w:firstLineChars="200"/>
        <w:jc w:val="both"/>
        <w:rPr>
          <w:rFonts w:ascii="仿宋_GB2312" w:hAnsi="仿宋" w:eastAsia="仿宋_GB2312" w:cs="Times New Roman"/>
          <w:kern w:val="2"/>
          <w:sz w:val="32"/>
          <w:szCs w:val="32"/>
        </w:rPr>
      </w:pPr>
      <w:r>
        <w:rPr>
          <w:rFonts w:hint="eastAsia" w:ascii="仿宋_GB2312" w:hAnsi="仿宋" w:eastAsia="仿宋_GB2312" w:cs="仿宋_GB2312"/>
          <w:kern w:val="2"/>
          <w:sz w:val="32"/>
          <w:szCs w:val="32"/>
        </w:rPr>
        <w:t>郎溪县</w:t>
      </w:r>
      <w:r>
        <w:rPr>
          <w:rFonts w:hint="eastAsia" w:ascii="仿宋_GB2312" w:hAnsi="仿宋" w:eastAsia="仿宋_GB2312" w:cs="仿宋_GB2312"/>
          <w:kern w:val="2"/>
          <w:sz w:val="32"/>
          <w:szCs w:val="32"/>
          <w:lang w:eastAsia="zh-CN"/>
        </w:rPr>
        <w:t>纪委</w:t>
      </w:r>
      <w:r>
        <w:rPr>
          <w:rFonts w:ascii="仿宋_GB2312" w:hAnsi="仿宋" w:eastAsia="仿宋_GB2312" w:cs="仿宋_GB2312"/>
          <w:kern w:val="2"/>
          <w:sz w:val="32"/>
          <w:szCs w:val="32"/>
        </w:rPr>
        <w:t>2022</w:t>
      </w:r>
      <w:r>
        <w:rPr>
          <w:rFonts w:hint="eastAsia" w:ascii="仿宋_GB2312" w:hAnsi="仿宋" w:eastAsia="仿宋_GB2312" w:cs="仿宋_GB2312"/>
          <w:kern w:val="2"/>
          <w:sz w:val="32"/>
          <w:szCs w:val="32"/>
        </w:rPr>
        <w:t>年财政拨款收支预算</w:t>
      </w:r>
      <w:r>
        <w:rPr>
          <w:rFonts w:hint="eastAsia" w:ascii="仿宋_GB2312" w:hAnsi="仿宋" w:eastAsia="仿宋_GB2312" w:cs="仿宋_GB2312"/>
          <w:kern w:val="2"/>
          <w:sz w:val="32"/>
          <w:szCs w:val="32"/>
          <w:lang w:val="en-US" w:eastAsia="zh-CN"/>
        </w:rPr>
        <w:t>1026.97</w:t>
      </w:r>
      <w:r>
        <w:rPr>
          <w:rFonts w:hint="eastAsia" w:ascii="仿宋_GB2312" w:hAnsi="仿宋" w:eastAsia="仿宋_GB2312" w:cs="仿宋_GB2312"/>
          <w:kern w:val="2"/>
          <w:sz w:val="32"/>
          <w:szCs w:val="32"/>
        </w:rPr>
        <w:t>万元。收入按资金来源分</w:t>
      </w:r>
      <w:r>
        <w:rPr>
          <w:rFonts w:hint="eastAsia" w:ascii="仿宋_GB2312" w:hAnsi="仿宋" w:eastAsia="仿宋_GB2312" w:cs="仿宋_GB2312"/>
          <w:kern w:val="2"/>
          <w:sz w:val="32"/>
          <w:szCs w:val="32"/>
          <w:lang w:eastAsia="zh-CN"/>
        </w:rPr>
        <w:t>全部为</w:t>
      </w:r>
      <w:r>
        <w:rPr>
          <w:rFonts w:hint="eastAsia" w:ascii="仿宋_GB2312" w:hAnsi="仿宋" w:eastAsia="仿宋_GB2312" w:cs="仿宋_GB2312"/>
          <w:kern w:val="2"/>
          <w:sz w:val="32"/>
          <w:szCs w:val="32"/>
        </w:rPr>
        <w:t>一般公共预算拨款</w:t>
      </w:r>
      <w:r>
        <w:rPr>
          <w:rFonts w:hint="eastAsia" w:ascii="仿宋_GB2312" w:hAnsi="仿宋" w:eastAsia="仿宋_GB2312" w:cs="仿宋_GB2312"/>
          <w:kern w:val="2"/>
          <w:sz w:val="32"/>
          <w:szCs w:val="32"/>
          <w:lang w:eastAsia="zh-CN"/>
        </w:rPr>
        <w:t>，</w:t>
      </w:r>
      <w:r>
        <w:rPr>
          <w:rFonts w:hint="eastAsia" w:ascii="仿宋_GB2312" w:hAnsi="仿宋" w:eastAsia="仿宋_GB2312" w:cs="仿宋_GB2312"/>
          <w:kern w:val="2"/>
          <w:sz w:val="32"/>
          <w:szCs w:val="32"/>
        </w:rPr>
        <w:t>按资金年度分</w:t>
      </w:r>
      <w:r>
        <w:rPr>
          <w:rFonts w:hint="eastAsia" w:ascii="仿宋_GB2312" w:hAnsi="仿宋" w:eastAsia="仿宋_GB2312" w:cs="仿宋_GB2312"/>
          <w:kern w:val="2"/>
          <w:sz w:val="32"/>
          <w:szCs w:val="32"/>
          <w:lang w:eastAsia="zh-CN"/>
        </w:rPr>
        <w:t>全部为</w:t>
      </w:r>
      <w:r>
        <w:rPr>
          <w:rFonts w:hint="eastAsia" w:ascii="仿宋_GB2312" w:hAnsi="仿宋" w:eastAsia="仿宋_GB2312" w:cs="仿宋_GB2312"/>
          <w:kern w:val="2"/>
          <w:sz w:val="32"/>
          <w:szCs w:val="32"/>
        </w:rPr>
        <w:t>本年财政拨款收入</w:t>
      </w:r>
      <w:r>
        <w:rPr>
          <w:rFonts w:hint="eastAsia" w:ascii="仿宋_GB2312" w:hAnsi="仿宋" w:eastAsia="仿宋_GB2312" w:cs="仿宋_GB2312"/>
          <w:kern w:val="2"/>
          <w:sz w:val="32"/>
          <w:szCs w:val="32"/>
          <w:lang w:eastAsia="zh-CN"/>
        </w:rPr>
        <w:t>，</w:t>
      </w:r>
      <w:r>
        <w:rPr>
          <w:rFonts w:hint="eastAsia" w:ascii="仿宋_GB2312" w:hAnsi="仿宋" w:eastAsia="仿宋_GB2312" w:cs="仿宋_GB2312"/>
          <w:kern w:val="2"/>
          <w:sz w:val="32"/>
          <w:szCs w:val="32"/>
        </w:rPr>
        <w:t>支出按功能分类分为：一般公共服务支出</w:t>
      </w:r>
      <w:r>
        <w:rPr>
          <w:rFonts w:hint="eastAsia" w:ascii="仿宋_GB2312" w:hAnsi="仿宋" w:eastAsia="仿宋_GB2312" w:cs="仿宋_GB2312"/>
          <w:kern w:val="2"/>
          <w:sz w:val="32"/>
          <w:szCs w:val="32"/>
          <w:lang w:val="en-US" w:eastAsia="zh-CN"/>
        </w:rPr>
        <w:t>869.59</w:t>
      </w:r>
      <w:r>
        <w:rPr>
          <w:rFonts w:hint="eastAsia" w:ascii="仿宋_GB2312" w:hAnsi="仿宋" w:eastAsia="仿宋_GB2312" w:cs="仿宋_GB2312"/>
          <w:kern w:val="2"/>
          <w:sz w:val="32"/>
          <w:szCs w:val="32"/>
        </w:rPr>
        <w:t>万元，占</w:t>
      </w:r>
      <w:r>
        <w:rPr>
          <w:rFonts w:hint="eastAsia" w:ascii="仿宋_GB2312" w:hAnsi="仿宋" w:eastAsia="仿宋_GB2312" w:cs="仿宋_GB2312"/>
          <w:kern w:val="2"/>
          <w:sz w:val="32"/>
          <w:szCs w:val="32"/>
          <w:lang w:val="en-US" w:eastAsia="zh-CN"/>
        </w:rPr>
        <w:t>84.68</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；社会保障和就业支出</w:t>
      </w:r>
      <w:r>
        <w:rPr>
          <w:rFonts w:hint="eastAsia" w:ascii="仿宋_GB2312" w:hAnsi="仿宋" w:eastAsia="仿宋_GB2312" w:cs="仿宋_GB2312"/>
          <w:kern w:val="2"/>
          <w:sz w:val="32"/>
          <w:szCs w:val="32"/>
          <w:lang w:val="en-US" w:eastAsia="zh-CN"/>
        </w:rPr>
        <w:t>61.33</w:t>
      </w:r>
      <w:r>
        <w:rPr>
          <w:rFonts w:hint="eastAsia" w:ascii="仿宋_GB2312" w:hAnsi="仿宋" w:eastAsia="仿宋_GB2312" w:cs="仿宋_GB2312"/>
          <w:kern w:val="2"/>
          <w:sz w:val="32"/>
          <w:szCs w:val="32"/>
        </w:rPr>
        <w:t>万元，占</w:t>
      </w:r>
      <w:r>
        <w:rPr>
          <w:rFonts w:hint="eastAsia" w:ascii="仿宋_GB2312" w:hAnsi="仿宋" w:eastAsia="仿宋_GB2312" w:cs="仿宋_GB2312"/>
          <w:kern w:val="2"/>
          <w:sz w:val="32"/>
          <w:szCs w:val="32"/>
          <w:lang w:val="en-US" w:eastAsia="zh-CN"/>
        </w:rPr>
        <w:t>5.97</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；卫生健康支出</w:t>
      </w:r>
      <w:r>
        <w:rPr>
          <w:rFonts w:hint="eastAsia" w:ascii="仿宋_GB2312" w:hAnsi="仿宋" w:eastAsia="仿宋_GB2312" w:cs="仿宋_GB2312"/>
          <w:kern w:val="2"/>
          <w:sz w:val="32"/>
          <w:szCs w:val="32"/>
          <w:lang w:val="en-US" w:eastAsia="zh-CN"/>
        </w:rPr>
        <w:t>35.15</w:t>
      </w:r>
      <w:r>
        <w:rPr>
          <w:rFonts w:hint="eastAsia" w:ascii="仿宋_GB2312" w:hAnsi="仿宋" w:eastAsia="仿宋_GB2312" w:cs="仿宋_GB2312"/>
          <w:kern w:val="2"/>
          <w:sz w:val="32"/>
          <w:szCs w:val="32"/>
        </w:rPr>
        <w:t>万元，占</w:t>
      </w:r>
      <w:r>
        <w:rPr>
          <w:rFonts w:hint="eastAsia" w:ascii="仿宋_GB2312" w:hAnsi="仿宋" w:eastAsia="仿宋_GB2312" w:cs="仿宋_GB2312"/>
          <w:kern w:val="2"/>
          <w:sz w:val="32"/>
          <w:szCs w:val="32"/>
          <w:lang w:val="en-US" w:eastAsia="zh-CN"/>
        </w:rPr>
        <w:t>3.42</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；住房保障支出</w:t>
      </w:r>
      <w:r>
        <w:rPr>
          <w:rFonts w:hint="eastAsia" w:ascii="仿宋_GB2312" w:hAnsi="仿宋" w:eastAsia="仿宋_GB2312" w:cs="仿宋_GB2312"/>
          <w:kern w:val="2"/>
          <w:sz w:val="32"/>
          <w:szCs w:val="32"/>
          <w:lang w:val="en-US" w:eastAsia="zh-CN"/>
        </w:rPr>
        <w:t>60.9</w:t>
      </w:r>
      <w:r>
        <w:rPr>
          <w:rFonts w:hint="eastAsia" w:ascii="仿宋_GB2312" w:hAnsi="仿宋" w:eastAsia="仿宋_GB2312" w:cs="仿宋_GB2312"/>
          <w:kern w:val="2"/>
          <w:sz w:val="32"/>
          <w:szCs w:val="32"/>
        </w:rPr>
        <w:t>万元，占</w:t>
      </w:r>
      <w:r>
        <w:rPr>
          <w:rFonts w:hint="eastAsia" w:ascii="仿宋_GB2312" w:hAnsi="仿宋" w:eastAsia="仿宋_GB2312" w:cs="仿宋_GB2312"/>
          <w:kern w:val="2"/>
          <w:sz w:val="32"/>
          <w:szCs w:val="32"/>
          <w:lang w:val="en-US" w:eastAsia="zh-CN"/>
        </w:rPr>
        <w:t>5.93</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w:t>
      </w:r>
    </w:p>
    <w:p>
      <w:pPr>
        <w:pStyle w:val="4"/>
        <w:adjustRightInd w:val="0"/>
        <w:snapToGrid w:val="0"/>
        <w:spacing w:before="0" w:beforeAutospacing="0" w:after="0" w:afterAutospacing="0" w:line="600" w:lineRule="exact"/>
        <w:ind w:firstLine="640" w:firstLineChars="200"/>
        <w:jc w:val="both"/>
        <w:rPr>
          <w:rFonts w:ascii="黑体" w:hAnsi="仿宋" w:eastAsia="黑体" w:cs="Times New Roman"/>
          <w:color w:val="000000"/>
          <w:sz w:val="32"/>
          <w:szCs w:val="32"/>
        </w:rPr>
      </w:pPr>
      <w:r>
        <w:rPr>
          <w:rFonts w:hint="eastAsia" w:ascii="黑体" w:hAnsi="仿宋" w:eastAsia="黑体" w:cs="黑体"/>
          <w:color w:val="000000"/>
          <w:sz w:val="32"/>
          <w:szCs w:val="32"/>
        </w:rPr>
        <w:t>五、关于</w:t>
      </w:r>
      <w:r>
        <w:rPr>
          <w:rFonts w:ascii="黑体" w:hAnsi="仿宋" w:eastAsia="黑体" w:cs="黑体"/>
          <w:color w:val="000000"/>
          <w:sz w:val="32"/>
          <w:szCs w:val="32"/>
        </w:rPr>
        <w:t>2022</w:t>
      </w:r>
      <w:r>
        <w:rPr>
          <w:rFonts w:hint="eastAsia" w:ascii="黑体" w:hAnsi="仿宋" w:eastAsia="黑体" w:cs="黑体"/>
          <w:color w:val="000000"/>
          <w:sz w:val="32"/>
          <w:szCs w:val="32"/>
        </w:rPr>
        <w:t>年一般公共预算支出表的说明</w:t>
      </w:r>
    </w:p>
    <w:p>
      <w:pPr>
        <w:pStyle w:val="4"/>
        <w:adjustRightInd w:val="0"/>
        <w:snapToGrid w:val="0"/>
        <w:spacing w:before="0" w:beforeAutospacing="0" w:after="0" w:afterAutospacing="0" w:line="600" w:lineRule="exact"/>
        <w:ind w:firstLine="630" w:firstLineChars="196"/>
        <w:jc w:val="both"/>
        <w:rPr>
          <w:rFonts w:ascii="楷体_GB2312" w:hAnsi="仿宋" w:eastAsia="楷体_GB2312" w:cs="Times New Roman"/>
          <w:b/>
          <w:bCs/>
          <w:kern w:val="2"/>
          <w:sz w:val="32"/>
          <w:szCs w:val="32"/>
        </w:rPr>
      </w:pPr>
      <w:r>
        <w:rPr>
          <w:rFonts w:hint="eastAsia" w:ascii="楷体_GB2312" w:hAnsi="仿宋" w:eastAsia="楷体_GB2312" w:cs="楷体_GB2312"/>
          <w:b/>
          <w:bCs/>
          <w:kern w:val="2"/>
          <w:sz w:val="32"/>
          <w:szCs w:val="32"/>
        </w:rPr>
        <w:t>（一）一般公共预算支出规模变化情况。</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cs="Times New Roman"/>
          <w:kern w:val="2"/>
          <w:sz w:val="32"/>
          <w:szCs w:val="32"/>
        </w:rPr>
      </w:pPr>
      <w:r>
        <w:rPr>
          <w:rFonts w:hint="eastAsia" w:ascii="仿宋_GB2312" w:hAnsi="仿宋" w:eastAsia="仿宋_GB2312" w:cs="仿宋_GB2312"/>
          <w:kern w:val="2"/>
          <w:sz w:val="32"/>
          <w:szCs w:val="32"/>
        </w:rPr>
        <w:t>郎溪县</w:t>
      </w:r>
      <w:r>
        <w:rPr>
          <w:rFonts w:hint="eastAsia" w:ascii="仿宋_GB2312" w:hAnsi="仿宋" w:eastAsia="仿宋_GB2312" w:cs="仿宋_GB2312"/>
          <w:kern w:val="2"/>
          <w:sz w:val="32"/>
          <w:szCs w:val="32"/>
          <w:lang w:eastAsia="zh-CN"/>
        </w:rPr>
        <w:t>纪委</w:t>
      </w:r>
      <w:r>
        <w:rPr>
          <w:rFonts w:ascii="仿宋_GB2312" w:hAnsi="仿宋" w:eastAsia="仿宋_GB2312" w:cs="仿宋_GB2312"/>
          <w:kern w:val="2"/>
          <w:sz w:val="32"/>
          <w:szCs w:val="32"/>
        </w:rPr>
        <w:t>2022</w:t>
      </w:r>
      <w:r>
        <w:rPr>
          <w:rFonts w:hint="eastAsia" w:ascii="仿宋_GB2312" w:hAnsi="仿宋" w:eastAsia="仿宋_GB2312" w:cs="仿宋_GB2312"/>
          <w:kern w:val="2"/>
          <w:sz w:val="32"/>
          <w:szCs w:val="32"/>
        </w:rPr>
        <w:t>年一般公共预算支出</w:t>
      </w:r>
      <w:r>
        <w:rPr>
          <w:rFonts w:hint="eastAsia" w:ascii="仿宋_GB2312" w:hAnsi="仿宋" w:eastAsia="仿宋_GB2312" w:cs="仿宋_GB2312"/>
          <w:kern w:val="2"/>
          <w:sz w:val="32"/>
          <w:szCs w:val="32"/>
          <w:lang w:val="en-US" w:eastAsia="zh-CN"/>
        </w:rPr>
        <w:t>1026.97</w:t>
      </w:r>
      <w:r>
        <w:rPr>
          <w:rFonts w:hint="eastAsia" w:ascii="仿宋_GB2312" w:hAnsi="仿宋" w:eastAsia="仿宋_GB2312" w:cs="仿宋_GB2312"/>
          <w:kern w:val="2"/>
          <w:sz w:val="32"/>
          <w:szCs w:val="32"/>
        </w:rPr>
        <w:t>万元，比</w:t>
      </w:r>
      <w:r>
        <w:rPr>
          <w:rFonts w:ascii="仿宋_GB2312" w:hAnsi="仿宋" w:eastAsia="仿宋_GB2312" w:cs="仿宋_GB2312"/>
          <w:kern w:val="2"/>
          <w:sz w:val="32"/>
          <w:szCs w:val="32"/>
        </w:rPr>
        <w:t>2021</w:t>
      </w:r>
      <w:r>
        <w:rPr>
          <w:rFonts w:hint="eastAsia" w:ascii="仿宋_GB2312" w:hAnsi="仿宋" w:eastAsia="仿宋_GB2312" w:cs="仿宋_GB2312"/>
          <w:kern w:val="2"/>
          <w:sz w:val="32"/>
          <w:szCs w:val="32"/>
        </w:rPr>
        <w:t>年预算增加</w:t>
      </w:r>
      <w:r>
        <w:rPr>
          <w:rFonts w:hint="eastAsia" w:ascii="仿宋_GB2312" w:hAnsi="仿宋" w:eastAsia="仿宋_GB2312" w:cs="仿宋_GB2312"/>
          <w:kern w:val="2"/>
          <w:sz w:val="32"/>
          <w:szCs w:val="32"/>
          <w:lang w:val="en-US" w:eastAsia="zh-CN"/>
        </w:rPr>
        <w:t>200.93</w:t>
      </w:r>
      <w:r>
        <w:rPr>
          <w:rFonts w:hint="eastAsia" w:ascii="仿宋_GB2312" w:hAnsi="仿宋" w:eastAsia="仿宋_GB2312" w:cs="仿宋_GB2312"/>
          <w:kern w:val="2"/>
          <w:sz w:val="32"/>
          <w:szCs w:val="32"/>
        </w:rPr>
        <w:t>万元，增长</w:t>
      </w:r>
      <w:r>
        <w:rPr>
          <w:rFonts w:hint="eastAsia" w:ascii="仿宋_GB2312" w:hAnsi="仿宋" w:eastAsia="仿宋_GB2312" w:cs="仿宋_GB2312"/>
          <w:kern w:val="2"/>
          <w:sz w:val="32"/>
          <w:szCs w:val="32"/>
          <w:lang w:val="en-US" w:eastAsia="zh-CN"/>
        </w:rPr>
        <w:t>24.32</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，主要原因：</w:t>
      </w:r>
      <w:r>
        <w:rPr>
          <w:rFonts w:hint="eastAsia" w:ascii="仿宋_GB2312" w:hAnsi="仿宋" w:eastAsia="仿宋_GB2312"/>
          <w:sz w:val="32"/>
          <w:szCs w:val="32"/>
        </w:rPr>
        <w:t>纪检监察事务工作量大幅增加</w:t>
      </w:r>
      <w:r>
        <w:rPr>
          <w:rFonts w:hint="eastAsia" w:ascii="仿宋_GB2312" w:hAnsi="仿宋" w:eastAsia="仿宋_GB2312"/>
          <w:sz w:val="32"/>
          <w:szCs w:val="32"/>
          <w:lang w:eastAsia="zh-CN"/>
        </w:rPr>
        <w:t>，</w:t>
      </w:r>
      <w:r>
        <w:rPr>
          <w:rFonts w:hint="eastAsia" w:ascii="仿宋_GB2312" w:hAnsi="仿宋" w:eastAsia="仿宋_GB2312" w:cs="仿宋_GB2312"/>
          <w:kern w:val="2"/>
          <w:sz w:val="32"/>
          <w:szCs w:val="32"/>
          <w:lang w:eastAsia="zh-CN"/>
        </w:rPr>
        <w:t>项目经费增加</w:t>
      </w:r>
      <w:r>
        <w:rPr>
          <w:rFonts w:hint="eastAsia" w:ascii="仿宋_GB2312" w:hAnsi="仿宋" w:eastAsia="仿宋_GB2312" w:cs="仿宋_GB2312"/>
          <w:kern w:val="2"/>
          <w:sz w:val="32"/>
          <w:szCs w:val="32"/>
        </w:rPr>
        <w:t>。</w:t>
      </w:r>
    </w:p>
    <w:p>
      <w:pPr>
        <w:pStyle w:val="4"/>
        <w:adjustRightInd w:val="0"/>
        <w:snapToGrid w:val="0"/>
        <w:spacing w:before="0" w:beforeAutospacing="0" w:after="0" w:afterAutospacing="0" w:line="600" w:lineRule="exact"/>
        <w:ind w:firstLine="630" w:firstLineChars="196"/>
        <w:jc w:val="both"/>
        <w:rPr>
          <w:rFonts w:ascii="楷体_GB2312" w:hAnsi="仿宋" w:eastAsia="楷体_GB2312" w:cs="Times New Roman"/>
          <w:b/>
          <w:bCs/>
          <w:kern w:val="2"/>
          <w:sz w:val="32"/>
          <w:szCs w:val="32"/>
        </w:rPr>
      </w:pPr>
      <w:r>
        <w:rPr>
          <w:rFonts w:hint="eastAsia" w:ascii="楷体_GB2312" w:hAnsi="仿宋" w:eastAsia="楷体_GB2312" w:cs="楷体_GB2312"/>
          <w:b/>
          <w:bCs/>
          <w:kern w:val="2"/>
          <w:sz w:val="32"/>
          <w:szCs w:val="32"/>
        </w:rPr>
        <w:t>（二）一般公共预算支出结构情况。</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cs="Times New Roman"/>
          <w:kern w:val="2"/>
          <w:sz w:val="32"/>
          <w:szCs w:val="32"/>
        </w:rPr>
      </w:pPr>
      <w:r>
        <w:rPr>
          <w:rFonts w:hint="eastAsia" w:ascii="仿宋_GB2312" w:hAnsi="仿宋" w:eastAsia="仿宋_GB2312" w:cs="仿宋_GB2312"/>
          <w:kern w:val="2"/>
          <w:sz w:val="32"/>
          <w:szCs w:val="32"/>
        </w:rPr>
        <w:t>一般公共服务支出</w:t>
      </w:r>
      <w:r>
        <w:rPr>
          <w:rFonts w:hint="eastAsia" w:ascii="仿宋_GB2312" w:hAnsi="仿宋" w:eastAsia="仿宋_GB2312" w:cs="仿宋_GB2312"/>
          <w:kern w:val="2"/>
          <w:sz w:val="32"/>
          <w:szCs w:val="32"/>
          <w:lang w:val="en-US" w:eastAsia="zh-CN"/>
        </w:rPr>
        <w:t>869.59</w:t>
      </w:r>
      <w:r>
        <w:rPr>
          <w:rFonts w:hint="eastAsia" w:ascii="仿宋_GB2312" w:hAnsi="仿宋" w:eastAsia="仿宋_GB2312" w:cs="仿宋_GB2312"/>
          <w:kern w:val="2"/>
          <w:sz w:val="32"/>
          <w:szCs w:val="32"/>
        </w:rPr>
        <w:t>万元，占</w:t>
      </w:r>
      <w:r>
        <w:rPr>
          <w:rFonts w:hint="eastAsia" w:ascii="仿宋_GB2312" w:hAnsi="仿宋" w:eastAsia="仿宋_GB2312" w:cs="仿宋_GB2312"/>
          <w:kern w:val="2"/>
          <w:sz w:val="32"/>
          <w:szCs w:val="32"/>
          <w:lang w:val="en-US" w:eastAsia="zh-CN"/>
        </w:rPr>
        <w:t>84.68</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；社会保障和就业支出</w:t>
      </w:r>
      <w:r>
        <w:rPr>
          <w:rFonts w:hint="eastAsia" w:ascii="仿宋_GB2312" w:hAnsi="仿宋" w:eastAsia="仿宋_GB2312" w:cs="仿宋_GB2312"/>
          <w:kern w:val="2"/>
          <w:sz w:val="32"/>
          <w:szCs w:val="32"/>
          <w:lang w:val="en-US" w:eastAsia="zh-CN"/>
        </w:rPr>
        <w:t>61.33</w:t>
      </w:r>
      <w:r>
        <w:rPr>
          <w:rFonts w:hint="eastAsia" w:ascii="仿宋_GB2312" w:hAnsi="仿宋" w:eastAsia="仿宋_GB2312" w:cs="仿宋_GB2312"/>
          <w:kern w:val="2"/>
          <w:sz w:val="32"/>
          <w:szCs w:val="32"/>
        </w:rPr>
        <w:t>万元，占</w:t>
      </w:r>
      <w:r>
        <w:rPr>
          <w:rFonts w:hint="eastAsia" w:ascii="仿宋_GB2312" w:hAnsi="仿宋" w:eastAsia="仿宋_GB2312" w:cs="仿宋_GB2312"/>
          <w:kern w:val="2"/>
          <w:sz w:val="32"/>
          <w:szCs w:val="32"/>
          <w:lang w:val="en-US" w:eastAsia="zh-CN"/>
        </w:rPr>
        <w:t>5.97</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；卫生健康支出</w:t>
      </w:r>
      <w:r>
        <w:rPr>
          <w:rFonts w:hint="eastAsia" w:ascii="仿宋_GB2312" w:hAnsi="仿宋" w:eastAsia="仿宋_GB2312" w:cs="仿宋_GB2312"/>
          <w:kern w:val="2"/>
          <w:sz w:val="32"/>
          <w:szCs w:val="32"/>
          <w:lang w:val="en-US" w:eastAsia="zh-CN"/>
        </w:rPr>
        <w:t>35.15</w:t>
      </w:r>
      <w:r>
        <w:rPr>
          <w:rFonts w:hint="eastAsia" w:ascii="仿宋_GB2312" w:hAnsi="仿宋" w:eastAsia="仿宋_GB2312" w:cs="仿宋_GB2312"/>
          <w:kern w:val="2"/>
          <w:sz w:val="32"/>
          <w:szCs w:val="32"/>
        </w:rPr>
        <w:t>万元，占</w:t>
      </w:r>
      <w:r>
        <w:rPr>
          <w:rFonts w:hint="eastAsia" w:ascii="仿宋_GB2312" w:hAnsi="仿宋" w:eastAsia="仿宋_GB2312" w:cs="仿宋_GB2312"/>
          <w:kern w:val="2"/>
          <w:sz w:val="32"/>
          <w:szCs w:val="32"/>
          <w:lang w:val="en-US" w:eastAsia="zh-CN"/>
        </w:rPr>
        <w:t>3.42</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；住房保障支出</w:t>
      </w:r>
      <w:r>
        <w:rPr>
          <w:rFonts w:hint="eastAsia" w:ascii="仿宋_GB2312" w:hAnsi="仿宋" w:eastAsia="仿宋_GB2312" w:cs="仿宋_GB2312"/>
          <w:kern w:val="2"/>
          <w:sz w:val="32"/>
          <w:szCs w:val="32"/>
          <w:lang w:val="en-US" w:eastAsia="zh-CN"/>
        </w:rPr>
        <w:t>60.9</w:t>
      </w:r>
      <w:r>
        <w:rPr>
          <w:rFonts w:hint="eastAsia" w:ascii="仿宋_GB2312" w:hAnsi="仿宋" w:eastAsia="仿宋_GB2312" w:cs="仿宋_GB2312"/>
          <w:kern w:val="2"/>
          <w:sz w:val="32"/>
          <w:szCs w:val="32"/>
        </w:rPr>
        <w:t>万元，占</w:t>
      </w:r>
      <w:r>
        <w:rPr>
          <w:rFonts w:hint="eastAsia" w:ascii="仿宋_GB2312" w:hAnsi="仿宋" w:eastAsia="仿宋_GB2312" w:cs="仿宋_GB2312"/>
          <w:kern w:val="2"/>
          <w:sz w:val="32"/>
          <w:szCs w:val="32"/>
          <w:lang w:val="en-US" w:eastAsia="zh-CN"/>
        </w:rPr>
        <w:t>5.93</w:t>
      </w:r>
      <w:r>
        <w:rPr>
          <w:rFonts w:ascii="仿宋_GB2312" w:hAnsi="仿宋" w:eastAsia="仿宋_GB2312" w:cs="仿宋_GB2312"/>
          <w:kern w:val="2"/>
          <w:sz w:val="32"/>
          <w:szCs w:val="32"/>
        </w:rPr>
        <w:t>%</w:t>
      </w:r>
      <w:r>
        <w:rPr>
          <w:rFonts w:hint="eastAsia" w:ascii="仿宋_GB2312" w:hAnsi="仿宋" w:eastAsia="仿宋_GB2312" w:cs="仿宋_GB2312"/>
          <w:kern w:val="2"/>
          <w:sz w:val="32"/>
          <w:szCs w:val="32"/>
        </w:rPr>
        <w:t>。</w:t>
      </w:r>
    </w:p>
    <w:p>
      <w:pPr>
        <w:adjustRightInd w:val="0"/>
        <w:snapToGrid w:val="0"/>
        <w:spacing w:line="600" w:lineRule="exact"/>
        <w:ind w:firstLine="643" w:firstLineChars="200"/>
        <w:jc w:val="both"/>
        <w:rPr>
          <w:rFonts w:ascii="楷体_GB2312" w:hAnsi="仿宋" w:eastAsia="楷体_GB2312" w:cs="Times New Roman"/>
          <w:b/>
          <w:bCs/>
          <w:sz w:val="32"/>
          <w:szCs w:val="32"/>
        </w:rPr>
      </w:pPr>
      <w:r>
        <w:rPr>
          <w:rFonts w:hint="eastAsia" w:ascii="楷体_GB2312" w:hAnsi="仿宋" w:eastAsia="楷体_GB2312" w:cs="楷体_GB2312"/>
          <w:b/>
          <w:bCs/>
          <w:sz w:val="32"/>
          <w:szCs w:val="32"/>
        </w:rPr>
        <w:t>（三）一般公共预算支出具体使用情况。</w:t>
      </w:r>
    </w:p>
    <w:p>
      <w:pPr>
        <w:adjustRightInd w:val="0"/>
        <w:snapToGrid w:val="0"/>
        <w:spacing w:line="600" w:lineRule="exact"/>
        <w:ind w:firstLine="643" w:firstLineChars="200"/>
        <w:jc w:val="both"/>
        <w:rPr>
          <w:rFonts w:ascii="仿宋_GB2312" w:hAnsi="仿宋" w:eastAsia="仿宋_GB2312" w:cs="Times New Roman"/>
          <w:sz w:val="32"/>
          <w:szCs w:val="32"/>
        </w:rPr>
      </w:pPr>
      <w:r>
        <w:rPr>
          <w:rFonts w:ascii="仿宋_GB2312" w:hAnsi="仿宋" w:eastAsia="仿宋_GB2312" w:cs="仿宋_GB2312"/>
          <w:b/>
          <w:bCs/>
          <w:sz w:val="32"/>
          <w:szCs w:val="32"/>
        </w:rPr>
        <w:t>1.</w:t>
      </w:r>
      <w:r>
        <w:rPr>
          <w:rFonts w:hint="eastAsia" w:ascii="仿宋_GB2312" w:hAnsi="仿宋" w:eastAsia="仿宋_GB2312" w:cs="仿宋_GB2312"/>
          <w:b/>
          <w:bCs/>
          <w:sz w:val="32"/>
          <w:szCs w:val="32"/>
        </w:rPr>
        <w:t>一般公共服务支出（类）</w:t>
      </w:r>
      <w:r>
        <w:rPr>
          <w:rFonts w:hint="eastAsia" w:ascii="仿宋_GB2312" w:hAnsi="仿宋" w:eastAsia="仿宋_GB2312" w:cs="仿宋_GB2312"/>
          <w:b/>
          <w:bCs/>
          <w:sz w:val="32"/>
          <w:szCs w:val="32"/>
          <w:lang w:eastAsia="zh-CN"/>
        </w:rPr>
        <w:t>纪检监察</w:t>
      </w:r>
      <w:r>
        <w:rPr>
          <w:rFonts w:hint="eastAsia" w:ascii="仿宋_GB2312" w:hAnsi="仿宋" w:eastAsia="仿宋_GB2312" w:cs="仿宋_GB2312"/>
          <w:b/>
          <w:bCs/>
          <w:sz w:val="32"/>
          <w:szCs w:val="32"/>
        </w:rPr>
        <w:t>（款）行政运行（项）</w:t>
      </w:r>
      <w:r>
        <w:rPr>
          <w:rFonts w:ascii="仿宋_GB2312" w:hAnsi="仿宋" w:eastAsia="仿宋_GB2312" w:cs="仿宋_GB2312"/>
          <w:sz w:val="32"/>
          <w:szCs w:val="32"/>
        </w:rPr>
        <w:t>2022</w:t>
      </w:r>
      <w:r>
        <w:rPr>
          <w:rFonts w:hint="eastAsia" w:ascii="仿宋_GB2312" w:hAnsi="仿宋" w:eastAsia="仿宋_GB2312" w:cs="仿宋_GB2312"/>
          <w:sz w:val="32"/>
          <w:szCs w:val="32"/>
        </w:rPr>
        <w:t>年预算</w:t>
      </w:r>
      <w:r>
        <w:rPr>
          <w:rFonts w:hint="eastAsia" w:ascii="仿宋_GB2312" w:hAnsi="仿宋" w:eastAsia="仿宋_GB2312" w:cs="仿宋_GB2312"/>
          <w:sz w:val="32"/>
          <w:szCs w:val="32"/>
          <w:lang w:val="en-US" w:eastAsia="zh-CN"/>
        </w:rPr>
        <w:t>829.59</w:t>
      </w:r>
      <w:r>
        <w:rPr>
          <w:rFonts w:hint="eastAsia" w:ascii="仿宋_GB2312" w:hAnsi="仿宋" w:eastAsia="仿宋_GB2312" w:cs="仿宋_GB2312"/>
          <w:sz w:val="32"/>
          <w:szCs w:val="32"/>
        </w:rPr>
        <w:t>万元，比</w:t>
      </w:r>
      <w:r>
        <w:rPr>
          <w:rFonts w:ascii="仿宋_GB2312" w:hAnsi="仿宋" w:eastAsia="仿宋_GB2312" w:cs="仿宋_GB2312"/>
          <w:sz w:val="32"/>
          <w:szCs w:val="32"/>
        </w:rPr>
        <w:t>2021</w:t>
      </w:r>
      <w:r>
        <w:rPr>
          <w:rFonts w:hint="eastAsia" w:ascii="仿宋_GB2312" w:hAnsi="仿宋" w:eastAsia="仿宋_GB2312" w:cs="仿宋_GB2312"/>
          <w:sz w:val="32"/>
          <w:szCs w:val="32"/>
        </w:rPr>
        <w:t>年预算增加</w:t>
      </w:r>
      <w:r>
        <w:rPr>
          <w:rFonts w:hint="eastAsia" w:ascii="仿宋_GB2312" w:hAnsi="仿宋" w:eastAsia="仿宋_GB2312" w:cs="仿宋_GB2312"/>
          <w:sz w:val="32"/>
          <w:szCs w:val="32"/>
          <w:lang w:val="en-US" w:eastAsia="zh-CN"/>
        </w:rPr>
        <w:t>201.37</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32.05</w:t>
      </w:r>
      <w:r>
        <w:rPr>
          <w:rFonts w:ascii="仿宋_GB2312" w:hAnsi="仿宋" w:eastAsia="仿宋_GB2312" w:cs="仿宋_GB2312"/>
          <w:sz w:val="32"/>
          <w:szCs w:val="32"/>
        </w:rPr>
        <w:t>%</w:t>
      </w:r>
      <w:r>
        <w:rPr>
          <w:rFonts w:hint="eastAsia" w:ascii="仿宋_GB2312" w:hAnsi="仿宋" w:eastAsia="仿宋_GB2312" w:cs="仿宋_GB2312"/>
          <w:sz w:val="32"/>
          <w:szCs w:val="32"/>
        </w:rPr>
        <w:t>，增长原因主要是</w:t>
      </w:r>
      <w:r>
        <w:rPr>
          <w:rFonts w:hint="eastAsia" w:ascii="仿宋_GB2312" w:hAnsi="仿宋" w:eastAsia="仿宋_GB2312"/>
          <w:sz w:val="32"/>
          <w:szCs w:val="32"/>
        </w:rPr>
        <w:t>纪检监察事务工作量大幅增加</w:t>
      </w:r>
      <w:r>
        <w:rPr>
          <w:rFonts w:hint="eastAsia" w:ascii="仿宋_GB2312" w:hAnsi="仿宋" w:eastAsia="仿宋_GB2312"/>
          <w:sz w:val="32"/>
          <w:szCs w:val="32"/>
          <w:lang w:eastAsia="zh-CN"/>
        </w:rPr>
        <w:t>，</w:t>
      </w:r>
      <w:r>
        <w:rPr>
          <w:rFonts w:hint="eastAsia" w:ascii="仿宋_GB2312" w:hAnsi="仿宋" w:eastAsia="仿宋_GB2312" w:cs="仿宋_GB2312"/>
          <w:kern w:val="2"/>
          <w:sz w:val="32"/>
          <w:szCs w:val="32"/>
          <w:lang w:eastAsia="zh-CN"/>
        </w:rPr>
        <w:t>项目经费增加</w:t>
      </w:r>
      <w:r>
        <w:rPr>
          <w:rFonts w:hint="eastAsia" w:ascii="仿宋_GB2312" w:hAnsi="仿宋" w:eastAsia="仿宋_GB2312" w:cs="仿宋_GB2312"/>
          <w:sz w:val="32"/>
          <w:szCs w:val="32"/>
        </w:rPr>
        <w:t>。</w:t>
      </w:r>
    </w:p>
    <w:p>
      <w:pPr>
        <w:adjustRightInd w:val="0"/>
        <w:snapToGrid w:val="0"/>
        <w:spacing w:line="600" w:lineRule="exact"/>
        <w:ind w:firstLine="643" w:firstLineChars="200"/>
        <w:jc w:val="both"/>
        <w:rPr>
          <w:rFonts w:ascii="仿宋_GB2312" w:hAnsi="仿宋" w:eastAsia="仿宋_GB2312" w:cs="Times New Roman"/>
          <w:sz w:val="32"/>
          <w:szCs w:val="32"/>
        </w:rPr>
      </w:pPr>
      <w:r>
        <w:rPr>
          <w:rFonts w:ascii="仿宋_GB2312" w:hAnsi="仿宋" w:eastAsia="仿宋_GB2312" w:cs="仿宋_GB2312"/>
          <w:b/>
          <w:bCs/>
          <w:sz w:val="32"/>
          <w:szCs w:val="32"/>
        </w:rPr>
        <w:t>2.</w:t>
      </w:r>
      <w:r>
        <w:rPr>
          <w:rFonts w:hint="eastAsia" w:ascii="仿宋_GB2312" w:hAnsi="仿宋" w:eastAsia="仿宋_GB2312" w:cs="仿宋_GB2312"/>
          <w:b/>
          <w:bCs/>
          <w:sz w:val="32"/>
          <w:szCs w:val="32"/>
        </w:rPr>
        <w:t>一般公共服务支出（类）</w:t>
      </w:r>
      <w:r>
        <w:rPr>
          <w:rFonts w:hint="eastAsia" w:ascii="仿宋_GB2312" w:hAnsi="仿宋" w:eastAsia="仿宋_GB2312" w:cs="仿宋_GB2312"/>
          <w:b/>
          <w:bCs/>
          <w:sz w:val="32"/>
          <w:szCs w:val="32"/>
          <w:lang w:eastAsia="zh-CN"/>
        </w:rPr>
        <w:t>纪检监察</w:t>
      </w:r>
      <w:r>
        <w:rPr>
          <w:rFonts w:hint="eastAsia" w:ascii="仿宋_GB2312" w:hAnsi="仿宋" w:eastAsia="仿宋_GB2312" w:cs="仿宋_GB2312"/>
          <w:b/>
          <w:bCs/>
          <w:sz w:val="32"/>
          <w:szCs w:val="32"/>
        </w:rPr>
        <w:t>（款）</w:t>
      </w:r>
      <w:r>
        <w:rPr>
          <w:rFonts w:hint="eastAsia" w:ascii="仿宋_GB2312" w:hAnsi="仿宋" w:eastAsia="仿宋_GB2312" w:cs="仿宋_GB2312"/>
          <w:b/>
          <w:bCs/>
          <w:sz w:val="32"/>
          <w:szCs w:val="32"/>
          <w:lang w:eastAsia="zh-CN"/>
        </w:rPr>
        <w:t>其他纪检监察事务支出</w:t>
      </w:r>
      <w:r>
        <w:rPr>
          <w:rFonts w:hint="eastAsia" w:ascii="仿宋_GB2312" w:hAnsi="仿宋" w:eastAsia="仿宋_GB2312" w:cs="仿宋_GB2312"/>
          <w:b/>
          <w:bCs/>
          <w:sz w:val="32"/>
          <w:szCs w:val="32"/>
        </w:rPr>
        <w:t>（项）</w:t>
      </w:r>
      <w:r>
        <w:rPr>
          <w:rFonts w:ascii="仿宋_GB2312" w:hAnsi="仿宋" w:eastAsia="仿宋_GB2312" w:cs="仿宋_GB2312"/>
          <w:sz w:val="32"/>
          <w:szCs w:val="32"/>
        </w:rPr>
        <w:t>2022</w:t>
      </w:r>
      <w:r>
        <w:rPr>
          <w:rFonts w:hint="eastAsia" w:ascii="仿宋_GB2312" w:hAnsi="仿宋" w:eastAsia="仿宋_GB2312" w:cs="仿宋_GB2312"/>
          <w:sz w:val="32"/>
          <w:szCs w:val="32"/>
        </w:rPr>
        <w:t>年预算</w:t>
      </w:r>
      <w:r>
        <w:rPr>
          <w:rFonts w:hint="eastAsia" w:ascii="仿宋_GB2312" w:hAnsi="仿宋" w:eastAsia="仿宋_GB2312" w:cs="仿宋_GB2312"/>
          <w:sz w:val="32"/>
          <w:szCs w:val="32"/>
          <w:lang w:val="en-US" w:eastAsia="zh-CN"/>
        </w:rPr>
        <w:t>40</w:t>
      </w:r>
      <w:r>
        <w:rPr>
          <w:rFonts w:hint="eastAsia" w:ascii="仿宋_GB2312" w:hAnsi="仿宋" w:eastAsia="仿宋_GB2312" w:cs="仿宋_GB2312"/>
          <w:sz w:val="32"/>
          <w:szCs w:val="32"/>
        </w:rPr>
        <w:t>万元，比</w:t>
      </w:r>
      <w:r>
        <w:rPr>
          <w:rFonts w:ascii="仿宋_GB2312" w:hAnsi="仿宋" w:eastAsia="仿宋_GB2312" w:cs="仿宋_GB2312"/>
          <w:sz w:val="32"/>
          <w:szCs w:val="32"/>
        </w:rPr>
        <w:t>2021</w:t>
      </w:r>
      <w:r>
        <w:rPr>
          <w:rFonts w:hint="eastAsia" w:ascii="仿宋_GB2312" w:hAnsi="仿宋" w:eastAsia="仿宋_GB2312" w:cs="仿宋_GB2312"/>
          <w:sz w:val="32"/>
          <w:szCs w:val="32"/>
        </w:rPr>
        <w:t>年预算增加</w:t>
      </w:r>
      <w:r>
        <w:rPr>
          <w:rFonts w:hint="eastAsia" w:ascii="仿宋_GB2312" w:hAnsi="仿宋" w:eastAsia="仿宋_GB2312" w:cs="仿宋_GB2312"/>
          <w:sz w:val="32"/>
          <w:szCs w:val="32"/>
          <w:lang w:val="en-US" w:eastAsia="zh-CN"/>
        </w:rPr>
        <w:t>10</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33.33</w:t>
      </w:r>
      <w:r>
        <w:rPr>
          <w:rFonts w:ascii="仿宋_GB2312" w:hAnsi="仿宋" w:eastAsia="仿宋_GB2312" w:cs="仿宋_GB2312"/>
          <w:sz w:val="32"/>
          <w:szCs w:val="32"/>
        </w:rPr>
        <w:t>%</w:t>
      </w:r>
      <w:r>
        <w:rPr>
          <w:rFonts w:hint="eastAsia" w:ascii="仿宋_GB2312" w:hAnsi="仿宋" w:eastAsia="仿宋_GB2312" w:cs="仿宋_GB2312"/>
          <w:sz w:val="32"/>
          <w:szCs w:val="32"/>
        </w:rPr>
        <w:t>，增长原因主要是</w:t>
      </w:r>
      <w:r>
        <w:rPr>
          <w:rFonts w:hint="eastAsia" w:ascii="仿宋_GB2312" w:hAnsi="仿宋" w:eastAsia="仿宋_GB2312" w:cs="仿宋_GB2312"/>
          <w:sz w:val="32"/>
          <w:szCs w:val="32"/>
          <w:lang w:eastAsia="zh-CN"/>
        </w:rPr>
        <w:t>新增新建信访、谈话场所项目，费用增加</w:t>
      </w:r>
      <w:r>
        <w:rPr>
          <w:rFonts w:hint="eastAsia" w:ascii="仿宋_GB2312" w:hAnsi="仿宋" w:eastAsia="仿宋_GB2312" w:cs="仿宋_GB2312"/>
          <w:sz w:val="32"/>
          <w:szCs w:val="32"/>
        </w:rPr>
        <w:t>。</w:t>
      </w:r>
    </w:p>
    <w:p>
      <w:pPr>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rPr>
        <w:t>3.社会保障和就业支出（类）行政事业单位离退休（款）机关事业单位基本养老保险缴费</w:t>
      </w:r>
      <w:r>
        <w:rPr>
          <w:rFonts w:hint="eastAsia" w:ascii="仿宋_GB2312" w:hAnsi="仿宋" w:eastAsia="仿宋_GB2312"/>
          <w:b/>
          <w:sz w:val="32"/>
          <w:szCs w:val="32"/>
          <w:lang w:eastAsia="zh-CN"/>
        </w:rPr>
        <w:t>支出</w:t>
      </w:r>
      <w:r>
        <w:rPr>
          <w:rFonts w:hint="eastAsia" w:ascii="仿宋_GB2312" w:hAnsi="仿宋" w:eastAsia="仿宋_GB2312"/>
          <w:b/>
          <w:sz w:val="32"/>
          <w:szCs w:val="32"/>
        </w:rPr>
        <w:t>（项）</w:t>
      </w:r>
      <w:r>
        <w:rPr>
          <w:rFonts w:hint="eastAsia" w:ascii="仿宋_GB2312" w:hAnsi="仿宋" w:eastAsia="仿宋_GB2312"/>
          <w:sz w:val="32"/>
          <w:szCs w:val="32"/>
        </w:rPr>
        <w:t>2022年预算</w:t>
      </w:r>
      <w:r>
        <w:rPr>
          <w:rFonts w:hint="eastAsia" w:ascii="仿宋_GB2312" w:hAnsi="仿宋" w:eastAsia="仿宋_GB2312"/>
          <w:sz w:val="32"/>
          <w:szCs w:val="32"/>
          <w:lang w:val="en-US" w:eastAsia="zh-CN"/>
        </w:rPr>
        <w:t>60.51</w:t>
      </w:r>
      <w:r>
        <w:rPr>
          <w:rFonts w:hint="eastAsia" w:ascii="仿宋_GB2312" w:hAnsi="仿宋" w:eastAsia="仿宋_GB2312"/>
          <w:sz w:val="32"/>
          <w:szCs w:val="32"/>
        </w:rPr>
        <w:t>，比2021年预算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0.06</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9.91</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我委因相关人事变动，工资基数下降。</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.社会保障和就业支出（类）其他社会保障和就业支出</w:t>
      </w:r>
      <w:r>
        <w:rPr>
          <w:rFonts w:hint="eastAsia" w:ascii="仿宋_GB2312" w:hAnsi="仿宋" w:eastAsia="仿宋_GB2312"/>
          <w:b/>
          <w:sz w:val="32"/>
          <w:szCs w:val="32"/>
        </w:rPr>
        <w:t>（款）其他社会保障和就业支出</w:t>
      </w:r>
      <w:r>
        <w:rPr>
          <w:rFonts w:hint="eastAsia" w:ascii="仿宋_GB2312" w:hAnsi="仿宋" w:eastAsia="仿宋_GB2312"/>
          <w:b/>
          <w:sz w:val="32"/>
          <w:szCs w:val="32"/>
        </w:rPr>
        <w:t>（项）</w:t>
      </w:r>
      <w:r>
        <w:rPr>
          <w:rFonts w:hint="eastAsia" w:ascii="仿宋_GB2312" w:hAnsi="仿宋" w:eastAsia="仿宋_GB2312"/>
          <w:sz w:val="32"/>
          <w:szCs w:val="32"/>
        </w:rPr>
        <w:t>2022年预算</w:t>
      </w:r>
      <w:r>
        <w:rPr>
          <w:rFonts w:hint="eastAsia" w:ascii="仿宋_GB2312" w:hAnsi="仿宋" w:eastAsia="仿宋_GB2312"/>
          <w:sz w:val="32"/>
          <w:szCs w:val="32"/>
          <w:lang w:val="en-US" w:eastAsia="zh-CN"/>
        </w:rPr>
        <w:t>0.81</w:t>
      </w:r>
      <w:r>
        <w:rPr>
          <w:rFonts w:hint="eastAsia" w:ascii="仿宋_GB2312" w:hAnsi="仿宋" w:eastAsia="仿宋_GB2312"/>
          <w:sz w:val="32"/>
          <w:szCs w:val="32"/>
        </w:rPr>
        <w:t>，比2021年预算增加</w:t>
      </w:r>
      <w:r>
        <w:rPr>
          <w:rFonts w:hint="eastAsia" w:ascii="仿宋_GB2312" w:hAnsi="仿宋" w:eastAsia="仿宋_GB2312"/>
          <w:sz w:val="32"/>
          <w:szCs w:val="32"/>
          <w:lang w:val="en-US" w:eastAsia="zh-CN"/>
        </w:rPr>
        <w:t>0.81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sz w:val="32"/>
          <w:szCs w:val="32"/>
        </w:rPr>
        <w:t>%，增长原因主要是202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此项费用纳入</w:t>
      </w:r>
      <w:r>
        <w:rPr>
          <w:rFonts w:hint="eastAsia" w:ascii="仿宋_GB2312" w:hAnsi="仿宋" w:eastAsia="仿宋_GB2312"/>
          <w:sz w:val="32"/>
          <w:szCs w:val="32"/>
        </w:rPr>
        <w:t>机关事业单位基本养老保险缴费</w:t>
      </w:r>
      <w:r>
        <w:rPr>
          <w:rFonts w:hint="eastAsia" w:ascii="仿宋_GB2312" w:hAnsi="仿宋" w:eastAsia="仿宋_GB2312"/>
          <w:sz w:val="32"/>
          <w:szCs w:val="32"/>
          <w:lang w:eastAsia="zh-CN"/>
        </w:rPr>
        <w:t>支出。</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卫生健康支出（类）行政事业单位医疗（款）职工基本医疗保险缴费（项）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35.15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0.51</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1.47</w:t>
      </w:r>
      <w:r>
        <w:rPr>
          <w:rFonts w:hint="eastAsia" w:ascii="仿宋_GB2312" w:hAnsi="仿宋" w:eastAsia="仿宋_GB2312"/>
          <w:sz w:val="32"/>
          <w:szCs w:val="32"/>
        </w:rPr>
        <w:t>%，增加原因主要是2020年增资基数重新测算，基数增加。</w:t>
      </w:r>
    </w:p>
    <w:p>
      <w:pPr>
        <w:adjustRightInd w:val="0"/>
        <w:snapToGrid w:val="0"/>
        <w:spacing w:line="600" w:lineRule="exact"/>
        <w:ind w:firstLine="643" w:firstLineChars="200"/>
        <w:rPr>
          <w:rFonts w:ascii="仿宋_GB2312" w:hAnsi="仿宋" w:eastAsia="仿宋_GB2312" w:cs="Times New Roman"/>
          <w:sz w:val="32"/>
          <w:szCs w:val="32"/>
        </w:rPr>
      </w:pPr>
      <w:r>
        <w:rPr>
          <w:rFonts w:hint="eastAsia" w:ascii="仿宋_GB2312" w:hAnsi="仿宋" w:eastAsia="仿宋_GB2312" w:cs="仿宋_GB2312"/>
          <w:b/>
          <w:bCs/>
          <w:sz w:val="32"/>
          <w:szCs w:val="32"/>
          <w:lang w:val="en-US" w:eastAsia="zh-CN"/>
        </w:rPr>
        <w:t>6</w:t>
      </w:r>
      <w:r>
        <w:rPr>
          <w:rFonts w:ascii="仿宋_GB2312" w:hAnsi="仿宋" w:eastAsia="仿宋_GB2312" w:cs="仿宋_GB2312"/>
          <w:b/>
          <w:bCs/>
          <w:sz w:val="32"/>
          <w:szCs w:val="32"/>
        </w:rPr>
        <w:t>.</w:t>
      </w:r>
      <w:r>
        <w:rPr>
          <w:rFonts w:hint="eastAsia" w:ascii="仿宋_GB2312" w:hAnsi="仿宋" w:eastAsia="仿宋_GB2312" w:cs="仿宋_GB2312"/>
          <w:b/>
          <w:bCs/>
          <w:sz w:val="32"/>
          <w:szCs w:val="32"/>
        </w:rPr>
        <w:t>住房保障支出（类）住房改革支出（款）住房公积金（项）</w:t>
      </w:r>
      <w:r>
        <w:rPr>
          <w:rFonts w:ascii="仿宋_GB2312" w:hAnsi="仿宋" w:eastAsia="仿宋_GB2312" w:cs="仿宋_GB2312"/>
          <w:sz w:val="32"/>
          <w:szCs w:val="32"/>
        </w:rPr>
        <w:t>2022</w:t>
      </w:r>
      <w:r>
        <w:rPr>
          <w:rFonts w:hint="eastAsia" w:ascii="仿宋_GB2312" w:hAnsi="仿宋" w:eastAsia="仿宋_GB2312" w:cs="仿宋_GB2312"/>
          <w:sz w:val="32"/>
          <w:szCs w:val="32"/>
        </w:rPr>
        <w:t>年预算</w:t>
      </w:r>
      <w:r>
        <w:rPr>
          <w:rFonts w:hint="eastAsia" w:ascii="仿宋_GB2312" w:hAnsi="仿宋" w:eastAsia="仿宋_GB2312" w:cs="仿宋_GB2312"/>
          <w:sz w:val="32"/>
          <w:szCs w:val="32"/>
          <w:lang w:val="en-US" w:eastAsia="zh-CN"/>
        </w:rPr>
        <w:t>45.4</w:t>
      </w:r>
      <w:r>
        <w:rPr>
          <w:rFonts w:hint="eastAsia" w:ascii="仿宋_GB2312" w:hAnsi="仿宋" w:eastAsia="仿宋_GB2312" w:cs="仿宋_GB2312"/>
          <w:sz w:val="32"/>
          <w:szCs w:val="32"/>
        </w:rPr>
        <w:t>万元，比</w:t>
      </w:r>
      <w:r>
        <w:rPr>
          <w:rFonts w:ascii="仿宋_GB2312" w:hAnsi="仿宋" w:eastAsia="仿宋_GB2312" w:cs="仿宋_GB2312"/>
          <w:sz w:val="32"/>
          <w:szCs w:val="32"/>
        </w:rPr>
        <w:t>2021</w:t>
      </w:r>
      <w:r>
        <w:rPr>
          <w:rFonts w:hint="eastAsia" w:ascii="仿宋_GB2312" w:hAnsi="仿宋" w:eastAsia="仿宋_GB2312" w:cs="仿宋_GB2312"/>
          <w:sz w:val="32"/>
          <w:szCs w:val="32"/>
        </w:rPr>
        <w:t>年预算减少</w:t>
      </w:r>
      <w:r>
        <w:rPr>
          <w:rFonts w:hint="eastAsia" w:ascii="仿宋_GB2312" w:hAnsi="仿宋" w:eastAsia="仿宋_GB2312" w:cs="仿宋_GB2312"/>
          <w:sz w:val="32"/>
          <w:szCs w:val="32"/>
          <w:lang w:val="en-US" w:eastAsia="zh-CN"/>
        </w:rPr>
        <w:t>1.85</w:t>
      </w:r>
      <w:r>
        <w:rPr>
          <w:rFonts w:hint="eastAsia" w:ascii="仿宋_GB2312" w:hAnsi="仿宋" w:eastAsia="仿宋_GB2312" w:cs="仿宋_GB2312"/>
          <w:sz w:val="32"/>
          <w:szCs w:val="32"/>
        </w:rPr>
        <w:t>万元，下降</w:t>
      </w:r>
      <w:r>
        <w:rPr>
          <w:rFonts w:hint="eastAsia" w:ascii="仿宋_GB2312" w:hAnsi="仿宋" w:eastAsia="仿宋_GB2312" w:cs="仿宋_GB2312"/>
          <w:sz w:val="32"/>
          <w:szCs w:val="32"/>
          <w:lang w:val="en-US" w:eastAsia="zh-CN"/>
        </w:rPr>
        <w:t>3.92</w:t>
      </w:r>
      <w:r>
        <w:rPr>
          <w:rFonts w:ascii="仿宋_GB2312" w:hAnsi="仿宋" w:eastAsia="仿宋_GB2312" w:cs="仿宋_GB2312"/>
          <w:sz w:val="32"/>
          <w:szCs w:val="32"/>
        </w:rPr>
        <w:t>%</w:t>
      </w:r>
      <w:r>
        <w:rPr>
          <w:rFonts w:hint="eastAsia" w:ascii="仿宋_GB2312" w:hAnsi="仿宋" w:eastAsia="仿宋_GB2312" w:cs="仿宋_GB2312"/>
          <w:sz w:val="32"/>
          <w:szCs w:val="32"/>
        </w:rPr>
        <w:t>，下降原因主要是</w:t>
      </w:r>
      <w:r>
        <w:rPr>
          <w:rFonts w:hint="eastAsia" w:ascii="仿宋_GB2312" w:hAnsi="仿宋" w:eastAsia="仿宋_GB2312" w:cs="仿宋_GB2312"/>
          <w:sz w:val="32"/>
          <w:szCs w:val="32"/>
          <w:lang w:eastAsia="zh-CN"/>
        </w:rPr>
        <w:t>人员调动，影响工资总额，公积金基数下降</w:t>
      </w:r>
      <w:r>
        <w:rPr>
          <w:rFonts w:hint="eastAsia" w:ascii="仿宋_GB2312" w:hAnsi="仿宋" w:eastAsia="仿宋_GB2312" w:cs="仿宋_GB2312"/>
          <w:sz w:val="32"/>
          <w:szCs w:val="32"/>
        </w:rPr>
        <w:t>。</w:t>
      </w:r>
    </w:p>
    <w:p>
      <w:pPr>
        <w:pStyle w:val="4"/>
        <w:adjustRightInd w:val="0"/>
        <w:snapToGrid w:val="0"/>
        <w:spacing w:before="0" w:beforeAutospacing="0" w:after="0" w:afterAutospacing="0"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.住房保障支出（类）住房改革支出（款）</w:t>
      </w:r>
      <w:r>
        <w:rPr>
          <w:rFonts w:hint="eastAsia" w:ascii="仿宋_GB2312" w:hAnsi="仿宋" w:eastAsia="仿宋_GB2312"/>
          <w:b/>
          <w:sz w:val="32"/>
          <w:szCs w:val="32"/>
          <w:lang w:eastAsia="zh-CN"/>
        </w:rPr>
        <w:t>提租补贴</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15.51</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0.15</w:t>
      </w:r>
      <w:r>
        <w:rPr>
          <w:rFonts w:hint="eastAsia" w:ascii="仿宋_GB2312" w:hAnsi="仿宋" w:eastAsia="仿宋_GB2312"/>
          <w:sz w:val="32"/>
          <w:szCs w:val="32"/>
        </w:rPr>
        <w:t>万元，增加</w:t>
      </w:r>
      <w:r>
        <w:rPr>
          <w:rFonts w:hint="eastAsia" w:ascii="仿宋_GB2312" w:hAnsi="仿宋" w:eastAsia="仿宋_GB2312"/>
          <w:sz w:val="32"/>
          <w:szCs w:val="32"/>
          <w:lang w:val="en-US" w:eastAsia="zh-CN"/>
        </w:rPr>
        <w:t>0.98</w:t>
      </w:r>
      <w:r>
        <w:rPr>
          <w:rFonts w:hint="eastAsia" w:ascii="仿宋_GB2312" w:hAnsi="仿宋" w:eastAsia="仿宋_GB2312"/>
          <w:sz w:val="32"/>
          <w:szCs w:val="32"/>
        </w:rPr>
        <w:t>%，增加原因主要是</w:t>
      </w:r>
      <w:r>
        <w:rPr>
          <w:rFonts w:hint="eastAsia" w:ascii="仿宋_GB2312" w:hAnsi="仿宋" w:eastAsia="仿宋_GB2312"/>
          <w:sz w:val="32"/>
          <w:szCs w:val="32"/>
          <w:lang w:eastAsia="zh-CN"/>
        </w:rPr>
        <w:t>离退休人员工资增加</w:t>
      </w:r>
      <w:r>
        <w:rPr>
          <w:rFonts w:hint="eastAsia" w:ascii="仿宋_GB2312" w:hAnsi="仿宋" w:eastAsia="仿宋_GB2312"/>
          <w:sz w:val="32"/>
          <w:szCs w:val="32"/>
        </w:rPr>
        <w:t>。</w:t>
      </w:r>
    </w:p>
    <w:p>
      <w:pPr>
        <w:pStyle w:val="4"/>
        <w:adjustRightInd w:val="0"/>
        <w:snapToGrid w:val="0"/>
        <w:spacing w:before="0" w:beforeAutospacing="0" w:after="0" w:afterAutospacing="0" w:line="600" w:lineRule="exact"/>
        <w:ind w:firstLine="640" w:firstLineChars="200"/>
        <w:rPr>
          <w:rFonts w:ascii="黑体" w:eastAsia="黑体" w:cs="Times New Roman"/>
          <w:color w:val="000000"/>
        </w:rPr>
      </w:pPr>
      <w:r>
        <w:rPr>
          <w:rFonts w:hint="eastAsia" w:ascii="黑体" w:hAnsi="仿宋" w:eastAsia="黑体" w:cs="黑体"/>
          <w:color w:val="000000"/>
          <w:kern w:val="2"/>
          <w:sz w:val="32"/>
          <w:szCs w:val="32"/>
        </w:rPr>
        <w:t>六、关于</w:t>
      </w:r>
      <w:r>
        <w:rPr>
          <w:rFonts w:ascii="黑体" w:hAnsi="仿宋" w:eastAsia="黑体" w:cs="黑体"/>
          <w:color w:val="000000"/>
          <w:kern w:val="2"/>
          <w:sz w:val="32"/>
          <w:szCs w:val="32"/>
        </w:rPr>
        <w:t>2022</w:t>
      </w:r>
      <w:r>
        <w:rPr>
          <w:rFonts w:hint="eastAsia" w:ascii="黑体" w:hAnsi="仿宋" w:eastAsia="黑体" w:cs="黑体"/>
          <w:color w:val="000000"/>
          <w:kern w:val="2"/>
          <w:sz w:val="32"/>
          <w:szCs w:val="32"/>
        </w:rPr>
        <w:t>年一般公共预算基本支出表的说明</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w:t>
      </w:r>
      <w:r>
        <w:rPr>
          <w:rFonts w:hint="eastAsia" w:ascii="仿宋_GB2312" w:hAnsi="仿宋" w:eastAsia="仿宋_GB2312" w:cs="仿宋_GB2312"/>
          <w:sz w:val="32"/>
          <w:szCs w:val="32"/>
          <w:lang w:val="en-US" w:eastAsia="zh-CN"/>
        </w:rPr>
        <w:t>1026.97</w:t>
      </w:r>
      <w:r>
        <w:rPr>
          <w:rFonts w:hint="eastAsia" w:ascii="仿宋_GB2312" w:hAnsi="仿宋" w:eastAsia="仿宋_GB2312" w:cs="仿宋_GB2312"/>
          <w:sz w:val="32"/>
          <w:szCs w:val="32"/>
        </w:rPr>
        <w:t>万元，其中，人员经费</w:t>
      </w:r>
      <w:r>
        <w:rPr>
          <w:rFonts w:hint="eastAsia" w:ascii="仿宋_GB2312" w:hAnsi="仿宋" w:eastAsia="仿宋_GB2312" w:cs="仿宋_GB2312"/>
          <w:sz w:val="32"/>
          <w:szCs w:val="32"/>
          <w:lang w:val="en-US" w:eastAsia="zh-CN"/>
        </w:rPr>
        <w:t>549.47</w:t>
      </w:r>
      <w:r>
        <w:rPr>
          <w:rFonts w:hint="eastAsia" w:ascii="仿宋_GB2312" w:hAnsi="仿宋" w:eastAsia="仿宋_GB2312" w:cs="仿宋_GB2312"/>
          <w:sz w:val="32"/>
          <w:szCs w:val="32"/>
        </w:rPr>
        <w:t>万元，公用经费</w:t>
      </w:r>
      <w:r>
        <w:rPr>
          <w:rFonts w:hint="eastAsia" w:ascii="仿宋_GB2312" w:hAnsi="仿宋" w:eastAsia="仿宋_GB2312" w:cs="仿宋_GB2312"/>
          <w:sz w:val="32"/>
          <w:szCs w:val="32"/>
          <w:lang w:val="en-US" w:eastAsia="zh-CN"/>
        </w:rPr>
        <w:t>477.5</w:t>
      </w:r>
      <w:r>
        <w:rPr>
          <w:rFonts w:hint="eastAsia" w:ascii="仿宋_GB2312" w:hAnsi="仿宋" w:eastAsia="仿宋_GB2312" w:cs="仿宋_GB2312"/>
          <w:sz w:val="32"/>
          <w:szCs w:val="32"/>
        </w:rPr>
        <w:t>万元。</w:t>
      </w:r>
    </w:p>
    <w:p>
      <w:pPr>
        <w:ind w:firstLine="640" w:firstLineChars="200"/>
        <w:rPr>
          <w:rFonts w:ascii="仿宋_GB2312" w:hAnsi="仿宋" w:eastAsia="仿宋_GB2312" w:cs="Times New Roman"/>
          <w:sz w:val="32"/>
          <w:szCs w:val="32"/>
          <w:u w:val="none"/>
        </w:rPr>
      </w:pPr>
      <w:r>
        <w:rPr>
          <w:rFonts w:hint="eastAsia" w:ascii="仿宋_GB2312" w:hAnsi="仿宋" w:eastAsia="仿宋_GB2312" w:cs="仿宋_GB2312"/>
          <w:sz w:val="32"/>
          <w:szCs w:val="32"/>
        </w:rPr>
        <w:t>（一）人员经费</w:t>
      </w:r>
      <w:r>
        <w:rPr>
          <w:rFonts w:hint="eastAsia" w:ascii="仿宋_GB2312" w:hAnsi="仿宋" w:eastAsia="仿宋_GB2312" w:cs="仿宋_GB2312"/>
          <w:sz w:val="32"/>
          <w:szCs w:val="32"/>
          <w:lang w:val="en-US" w:eastAsia="zh-CN"/>
        </w:rPr>
        <w:t>549.97</w:t>
      </w:r>
      <w:r>
        <w:rPr>
          <w:rFonts w:hint="eastAsia" w:ascii="仿宋_GB2312" w:hAnsi="仿宋" w:eastAsia="仿宋_GB2312" w:cs="仿宋_GB2312"/>
          <w:sz w:val="32"/>
          <w:szCs w:val="32"/>
        </w:rPr>
        <w:t>万元，主要包括</w:t>
      </w:r>
      <w:r>
        <w:rPr>
          <w:rFonts w:ascii="仿宋_GB2312" w:hAnsi="仿宋" w:eastAsia="仿宋_GB2312" w:cs="仿宋_GB2312"/>
          <w:sz w:val="32"/>
          <w:szCs w:val="32"/>
        </w:rPr>
        <w:t>:</w:t>
      </w:r>
      <w:r>
        <w:rPr>
          <w:rFonts w:hint="eastAsia" w:ascii="仿宋_GB2312" w:hAnsi="仿宋" w:eastAsia="仿宋_GB2312" w:cs="仿宋_GB2312"/>
          <w:sz w:val="32"/>
          <w:szCs w:val="32"/>
          <w:u w:val="none"/>
        </w:rPr>
        <w:t>基本工资、津贴补贴、奖金、绩效工资、机关事业单位基本养老保险费、职业年金缴费、职工基本医疗保险缴费、公务员医疗补助缴费、其他社会保障缴费、住房公积金、医疗费、其他工资福利支出、离休费、退休费</w:t>
      </w:r>
      <w:r>
        <w:rPr>
          <w:rFonts w:hint="eastAsia" w:ascii="仿宋_GB2312" w:hAnsi="仿宋" w:eastAsia="仿宋_GB2312" w:cs="仿宋_GB2312"/>
          <w:sz w:val="32"/>
          <w:szCs w:val="32"/>
          <w:u w:val="none"/>
          <w:lang w:eastAsia="zh-CN"/>
        </w:rPr>
        <w:t>、</w:t>
      </w:r>
      <w:r>
        <w:rPr>
          <w:rFonts w:hint="eastAsia" w:ascii="仿宋_GB2312" w:hAnsi="仿宋" w:eastAsia="仿宋_GB2312" w:cs="仿宋_GB2312"/>
          <w:sz w:val="32"/>
          <w:szCs w:val="32"/>
          <w:u w:val="none"/>
        </w:rPr>
        <w:t>对其他个人和家庭的补助支出。</w:t>
      </w:r>
    </w:p>
    <w:p>
      <w:pPr>
        <w:ind w:firstLine="640" w:firstLineChars="200"/>
        <w:rPr>
          <w:rFonts w:ascii="仿宋_GB2312" w:hAnsi="仿宋" w:eastAsia="仿宋_GB2312" w:cs="Times New Roman"/>
          <w:sz w:val="32"/>
          <w:szCs w:val="32"/>
          <w:u w:val="none"/>
        </w:rPr>
      </w:pPr>
      <w:r>
        <w:rPr>
          <w:rFonts w:hint="eastAsia" w:ascii="仿宋_GB2312" w:hAnsi="仿宋" w:eastAsia="仿宋_GB2312" w:cs="仿宋_GB2312"/>
          <w:sz w:val="32"/>
          <w:szCs w:val="32"/>
        </w:rPr>
        <w:t>（二）公用经费</w:t>
      </w:r>
      <w:r>
        <w:rPr>
          <w:rFonts w:hint="eastAsia" w:ascii="仿宋_GB2312" w:hAnsi="仿宋" w:eastAsia="仿宋_GB2312" w:cs="仿宋_GB2312"/>
          <w:sz w:val="32"/>
          <w:szCs w:val="32"/>
          <w:lang w:val="en-US" w:eastAsia="zh-CN"/>
        </w:rPr>
        <w:t>477.5</w:t>
      </w:r>
      <w:r>
        <w:rPr>
          <w:rFonts w:hint="eastAsia" w:ascii="仿宋_GB2312" w:hAnsi="仿宋" w:eastAsia="仿宋_GB2312" w:cs="仿宋_GB2312"/>
          <w:sz w:val="32"/>
          <w:szCs w:val="32"/>
        </w:rPr>
        <w:t>万元，主要包括：</w:t>
      </w:r>
      <w:r>
        <w:rPr>
          <w:rFonts w:hint="eastAsia" w:ascii="仿宋_GB2312" w:hAnsi="仿宋" w:eastAsia="仿宋_GB2312" w:cs="仿宋_GB2312"/>
          <w:sz w:val="32"/>
          <w:szCs w:val="32"/>
          <w:u w:val="none"/>
        </w:rPr>
        <w:t>办公费、印刷费、邮电费、差旅费、维修（护）费、公务接待费、工会经费、公务用车运行维护费、其他商品服务支出、基础设施建设、大型修缮、信息网络及软件购置更新、其他支出等。</w:t>
      </w:r>
    </w:p>
    <w:p>
      <w:pPr>
        <w:pStyle w:val="4"/>
        <w:adjustRightInd w:val="0"/>
        <w:snapToGrid w:val="0"/>
        <w:spacing w:before="0" w:beforeAutospacing="0" w:after="0" w:afterAutospacing="0" w:line="600" w:lineRule="exact"/>
        <w:ind w:firstLine="640" w:firstLineChars="200"/>
        <w:rPr>
          <w:rFonts w:ascii="楷体_GB2312" w:hAnsi="仿宋" w:eastAsia="楷体_GB2312" w:cs="Times New Roman"/>
          <w:color w:val="FF0000"/>
          <w:kern w:val="2"/>
          <w:sz w:val="32"/>
          <w:szCs w:val="32"/>
        </w:rPr>
      </w:pPr>
      <w:r>
        <w:rPr>
          <w:rFonts w:hint="eastAsia" w:ascii="黑体" w:hAnsi="仿宋" w:eastAsia="黑体" w:cs="黑体"/>
          <w:sz w:val="32"/>
          <w:szCs w:val="32"/>
        </w:rPr>
        <w:t>七、关于</w:t>
      </w:r>
      <w:r>
        <w:rPr>
          <w:rFonts w:ascii="黑体" w:hAnsi="仿宋" w:eastAsia="黑体" w:cs="黑体"/>
          <w:sz w:val="32"/>
          <w:szCs w:val="32"/>
        </w:rPr>
        <w:t>2022</w:t>
      </w:r>
      <w:r>
        <w:rPr>
          <w:rFonts w:hint="eastAsia" w:ascii="黑体" w:hAnsi="仿宋" w:eastAsia="黑体" w:cs="黑体"/>
          <w:sz w:val="32"/>
          <w:szCs w:val="32"/>
        </w:rPr>
        <w:t>年政府性基金预算支出表的说明</w:t>
      </w:r>
    </w:p>
    <w:p>
      <w:pPr>
        <w:pStyle w:val="4"/>
        <w:adjustRightInd w:val="0"/>
        <w:snapToGrid w:val="0"/>
        <w:spacing w:before="0" w:beforeAutospacing="0" w:after="0" w:afterAutospacing="0" w:line="580" w:lineRule="exact"/>
        <w:jc w:val="both"/>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cs="Times New Roman"/>
          <w:sz w:val="32"/>
          <w:szCs w:val="32"/>
        </w:rPr>
      </w:pPr>
      <w:r>
        <w:rPr>
          <w:rFonts w:hint="eastAsia" w:ascii="黑体" w:hAnsi="仿宋" w:eastAsia="黑体" w:cs="黑体"/>
          <w:sz w:val="32"/>
          <w:szCs w:val="32"/>
        </w:rPr>
        <w:t>八、关于</w:t>
      </w:r>
      <w:r>
        <w:rPr>
          <w:rFonts w:ascii="黑体" w:hAnsi="仿宋" w:eastAsia="黑体" w:cs="黑体"/>
          <w:sz w:val="32"/>
          <w:szCs w:val="32"/>
        </w:rPr>
        <w:t>2022</w:t>
      </w:r>
      <w:r>
        <w:rPr>
          <w:rFonts w:hint="eastAsia" w:ascii="黑体" w:hAnsi="仿宋" w:eastAsia="黑体" w:cs="黑体"/>
          <w:sz w:val="32"/>
          <w:szCs w:val="32"/>
        </w:rPr>
        <w:t>年国有资本经营预算支出表的说明</w:t>
      </w:r>
    </w:p>
    <w:p>
      <w:pPr>
        <w:pStyle w:val="4"/>
        <w:adjustRightInd w:val="0"/>
        <w:snapToGrid w:val="0"/>
        <w:spacing w:before="0" w:beforeAutospacing="0" w:after="0" w:afterAutospacing="0" w:line="600" w:lineRule="exact"/>
        <w:rPr>
          <w:rFonts w:ascii="仿宋_GB2312" w:hAnsi="仿宋" w:eastAsia="仿宋_GB2312" w:cs="Times New Roman"/>
          <w:sz w:val="32"/>
          <w:szCs w:val="32"/>
        </w:rPr>
      </w:pP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年没有国有资本经营预算拨款收入，也没有使用国有资本经营预算拨款安排的支出。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cs="Times New Roman"/>
          <w:sz w:val="32"/>
          <w:szCs w:val="32"/>
        </w:rPr>
      </w:pPr>
      <w:r>
        <w:rPr>
          <w:rFonts w:hint="eastAsia" w:ascii="黑体" w:hAnsi="仿宋" w:eastAsia="黑体" w:cs="黑体"/>
          <w:sz w:val="32"/>
          <w:szCs w:val="32"/>
        </w:rPr>
        <w:t>九、关于</w:t>
      </w:r>
      <w:r>
        <w:rPr>
          <w:rFonts w:ascii="黑体" w:hAnsi="仿宋" w:eastAsia="黑体" w:cs="黑体"/>
          <w:sz w:val="32"/>
          <w:szCs w:val="32"/>
        </w:rPr>
        <w:t>2022</w:t>
      </w:r>
      <w:r>
        <w:rPr>
          <w:rFonts w:hint="eastAsia" w:ascii="黑体" w:hAnsi="仿宋" w:eastAsia="黑体" w:cs="黑体"/>
          <w:sz w:val="32"/>
          <w:szCs w:val="32"/>
        </w:rPr>
        <w:t>年项目支出表的说明</w:t>
      </w:r>
    </w:p>
    <w:p>
      <w:pPr>
        <w:pStyle w:val="4"/>
        <w:adjustRightInd w:val="0"/>
        <w:snapToGrid w:val="0"/>
        <w:spacing w:before="0" w:beforeAutospacing="0" w:after="0" w:afterAutospacing="0" w:line="60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年预算共安排项目支出</w:t>
      </w:r>
      <w:r>
        <w:rPr>
          <w:rFonts w:hint="eastAsia" w:ascii="仿宋_GB2312" w:hAnsi="仿宋" w:eastAsia="仿宋_GB2312" w:cs="仿宋_GB2312"/>
          <w:sz w:val="32"/>
          <w:szCs w:val="32"/>
          <w:lang w:val="en-US" w:eastAsia="zh-CN"/>
        </w:rPr>
        <w:t>362</w:t>
      </w:r>
      <w:r>
        <w:rPr>
          <w:rFonts w:hint="eastAsia" w:ascii="仿宋_GB2312" w:hAnsi="仿宋" w:eastAsia="仿宋_GB2312" w:cs="仿宋_GB2312"/>
          <w:sz w:val="32"/>
          <w:szCs w:val="32"/>
        </w:rPr>
        <w:t>万元，比</w:t>
      </w:r>
      <w:r>
        <w:rPr>
          <w:rFonts w:ascii="仿宋_GB2312" w:hAnsi="仿宋" w:eastAsia="仿宋_GB2312" w:cs="仿宋_GB2312"/>
          <w:sz w:val="32"/>
          <w:szCs w:val="32"/>
        </w:rPr>
        <w:t>2021</w:t>
      </w:r>
      <w:r>
        <w:rPr>
          <w:rFonts w:hint="eastAsia" w:ascii="仿宋_GB2312" w:hAnsi="仿宋" w:eastAsia="仿宋_GB2312" w:cs="仿宋_GB2312"/>
          <w:sz w:val="32"/>
          <w:szCs w:val="32"/>
        </w:rPr>
        <w:t>年预算增加</w:t>
      </w:r>
      <w:r>
        <w:rPr>
          <w:rFonts w:hint="eastAsia" w:ascii="仿宋_GB2312" w:hAnsi="仿宋" w:eastAsia="仿宋_GB2312" w:cs="仿宋_GB2312"/>
          <w:sz w:val="32"/>
          <w:szCs w:val="32"/>
          <w:lang w:val="en-US" w:eastAsia="zh-CN"/>
        </w:rPr>
        <w:t>180</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98.90</w:t>
      </w:r>
      <w:r>
        <w:rPr>
          <w:rFonts w:ascii="仿宋_GB2312" w:hAnsi="仿宋" w:eastAsia="仿宋_GB2312" w:cs="仿宋_GB2312"/>
          <w:sz w:val="32"/>
          <w:szCs w:val="32"/>
        </w:rPr>
        <w:t>%</w:t>
      </w:r>
      <w:r>
        <w:rPr>
          <w:rFonts w:hint="eastAsia" w:ascii="仿宋_GB2312" w:hAnsi="仿宋" w:eastAsia="仿宋_GB2312" w:cs="仿宋_GB2312"/>
          <w:sz w:val="32"/>
          <w:szCs w:val="32"/>
        </w:rPr>
        <w:t>，增长原因主要是</w:t>
      </w:r>
      <w:r>
        <w:rPr>
          <w:rFonts w:hint="eastAsia" w:ascii="仿宋_GB2312" w:hAnsi="仿宋" w:eastAsia="仿宋_GB2312"/>
          <w:sz w:val="32"/>
          <w:szCs w:val="32"/>
        </w:rPr>
        <w:t>纪检监察事务工作量大幅增加</w:t>
      </w:r>
      <w:r>
        <w:rPr>
          <w:rFonts w:hint="eastAsia" w:ascii="仿宋_GB2312" w:hAnsi="仿宋" w:eastAsia="仿宋_GB2312"/>
          <w:sz w:val="32"/>
          <w:szCs w:val="32"/>
          <w:lang w:eastAsia="zh-CN"/>
        </w:rPr>
        <w:t>，</w:t>
      </w:r>
      <w:r>
        <w:rPr>
          <w:rFonts w:hint="eastAsia" w:ascii="仿宋_GB2312" w:hAnsi="仿宋" w:eastAsia="仿宋_GB2312" w:cs="仿宋_GB2312"/>
          <w:kern w:val="2"/>
          <w:sz w:val="32"/>
          <w:szCs w:val="32"/>
          <w:lang w:eastAsia="zh-CN"/>
        </w:rPr>
        <w:t>项目经费增加</w:t>
      </w:r>
      <w:r>
        <w:rPr>
          <w:rFonts w:hint="eastAsia" w:ascii="仿宋_GB2312" w:hAnsi="仿宋" w:eastAsia="仿宋_GB2312" w:cs="仿宋_GB2312"/>
          <w:sz w:val="32"/>
          <w:szCs w:val="32"/>
        </w:rPr>
        <w:t>。</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主要包括：本年财政拨款安排</w:t>
      </w:r>
      <w:r>
        <w:rPr>
          <w:rFonts w:hint="eastAsia" w:ascii="仿宋_GB2312" w:hAnsi="仿宋" w:eastAsia="仿宋_GB2312" w:cs="仿宋_GB2312"/>
          <w:sz w:val="32"/>
          <w:szCs w:val="32"/>
          <w:lang w:val="en-US" w:eastAsia="zh-CN"/>
        </w:rPr>
        <w:t>362</w:t>
      </w:r>
      <w:r>
        <w:rPr>
          <w:rFonts w:hint="eastAsia" w:ascii="仿宋_GB2312" w:hAnsi="仿宋" w:eastAsia="仿宋_GB2312" w:cs="仿宋_GB2312"/>
          <w:sz w:val="32"/>
          <w:szCs w:val="32"/>
        </w:rPr>
        <w:t>万元（其中，一般公共预算拨款安排</w:t>
      </w:r>
      <w:r>
        <w:rPr>
          <w:rFonts w:hint="eastAsia" w:ascii="仿宋_GB2312" w:hAnsi="仿宋" w:eastAsia="仿宋_GB2312" w:cs="仿宋_GB2312"/>
          <w:sz w:val="32"/>
          <w:szCs w:val="32"/>
          <w:lang w:val="en-US" w:eastAsia="zh-CN"/>
        </w:rPr>
        <w:t>362</w:t>
      </w:r>
      <w:r>
        <w:rPr>
          <w:rFonts w:hint="eastAsia" w:ascii="仿宋_GB2312" w:hAnsi="仿宋" w:eastAsia="仿宋_GB2312" w:cs="仿宋_GB2312"/>
          <w:sz w:val="32"/>
          <w:szCs w:val="32"/>
        </w:rPr>
        <w:t>万元，政府性基金预算拨款安排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万元，国有资本经营预算拨款安排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万元），财政拨款结转结余安排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万元（其中，一般公共预算拨款安排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万元，政府性基金预算拨款安排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万元，国有资本经营预算拨款安排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万元）、财政专户管理资金安排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万元和单位资金安排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p>
    <w:p>
      <w:pPr>
        <w:pStyle w:val="4"/>
        <w:adjustRightInd w:val="0"/>
        <w:snapToGrid w:val="0"/>
        <w:spacing w:before="0" w:beforeAutospacing="0" w:after="0" w:afterAutospacing="0" w:line="600" w:lineRule="exact"/>
        <w:ind w:firstLine="640" w:firstLineChars="200"/>
        <w:rPr>
          <w:rFonts w:ascii="黑体" w:hAnsi="仿宋" w:eastAsia="黑体" w:cs="Times New Roman"/>
          <w:sz w:val="32"/>
          <w:szCs w:val="32"/>
        </w:rPr>
      </w:pPr>
      <w:r>
        <w:rPr>
          <w:rFonts w:hint="eastAsia" w:ascii="黑体" w:hAnsi="仿宋" w:eastAsia="黑体" w:cs="黑体"/>
          <w:sz w:val="32"/>
          <w:szCs w:val="32"/>
        </w:rPr>
        <w:t>十、关于</w:t>
      </w:r>
      <w:r>
        <w:rPr>
          <w:rFonts w:ascii="黑体" w:hAnsi="仿宋" w:eastAsia="黑体" w:cs="黑体"/>
          <w:sz w:val="32"/>
          <w:szCs w:val="32"/>
        </w:rPr>
        <w:t>2022</w:t>
      </w:r>
      <w:r>
        <w:rPr>
          <w:rFonts w:hint="eastAsia" w:ascii="黑体" w:hAnsi="仿宋" w:eastAsia="黑体" w:cs="黑体"/>
          <w:sz w:val="32"/>
          <w:szCs w:val="32"/>
        </w:rPr>
        <w:t>年政府采购支出表的说明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cs="Times New Roman"/>
          <w:sz w:val="32"/>
          <w:szCs w:val="32"/>
        </w:rPr>
      </w:pP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年预算安排政府采购支出</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万元，比</w:t>
      </w:r>
      <w:r>
        <w:rPr>
          <w:rFonts w:ascii="仿宋_GB2312" w:hAnsi="仿宋" w:eastAsia="仿宋_GB2312" w:cs="仿宋_GB2312"/>
          <w:sz w:val="32"/>
          <w:szCs w:val="32"/>
        </w:rPr>
        <w:t>2021</w:t>
      </w:r>
      <w:r>
        <w:rPr>
          <w:rFonts w:hint="eastAsia" w:ascii="仿宋_GB2312" w:hAnsi="仿宋" w:eastAsia="仿宋_GB2312" w:cs="仿宋_GB2312"/>
          <w:sz w:val="32"/>
          <w:szCs w:val="32"/>
        </w:rPr>
        <w:t>年预算增加</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100</w:t>
      </w:r>
      <w:r>
        <w:rPr>
          <w:rFonts w:ascii="仿宋_GB2312" w:hAnsi="仿宋" w:eastAsia="仿宋_GB2312" w:cs="仿宋_GB2312"/>
          <w:sz w:val="32"/>
          <w:szCs w:val="32"/>
        </w:rPr>
        <w:t>%</w:t>
      </w:r>
      <w:r>
        <w:rPr>
          <w:rFonts w:hint="eastAsia" w:ascii="仿宋_GB2312" w:hAnsi="仿宋" w:eastAsia="仿宋_GB2312" w:cs="仿宋_GB2312"/>
          <w:sz w:val="32"/>
          <w:szCs w:val="32"/>
        </w:rPr>
        <w:t>，增长原因主要是</w:t>
      </w:r>
      <w:r>
        <w:rPr>
          <w:rFonts w:hint="eastAsia" w:ascii="仿宋_GB2312" w:hAnsi="仿宋" w:eastAsia="仿宋_GB2312" w:cs="仿宋_GB2312"/>
          <w:sz w:val="32"/>
          <w:szCs w:val="32"/>
          <w:lang w:eastAsia="zh-CN"/>
        </w:rPr>
        <w:t>为贯彻落实省市县有关政府采购相关文件精神，我委</w:t>
      </w:r>
      <w:r>
        <w:rPr>
          <w:rFonts w:hint="eastAsia" w:ascii="仿宋_GB2312" w:hAnsi="仿宋" w:eastAsia="仿宋_GB2312" w:cs="仿宋_GB2312"/>
          <w:sz w:val="32"/>
          <w:szCs w:val="32"/>
          <w:lang w:val="en-US" w:eastAsia="zh-CN"/>
        </w:rPr>
        <w:t>2022年度政府采购通过“徽采云”平台采购</w:t>
      </w:r>
      <w:r>
        <w:rPr>
          <w:rFonts w:hint="eastAsia" w:ascii="仿宋_GB2312" w:hAnsi="仿宋" w:eastAsia="仿宋_GB2312" w:cs="仿宋_GB2312"/>
          <w:sz w:val="32"/>
          <w:szCs w:val="32"/>
        </w:rPr>
        <w:t>。其中，一般公共预算安排</w:t>
      </w:r>
      <w:r>
        <w:rPr>
          <w:rFonts w:hint="eastAsia" w:ascii="仿宋_GB2312" w:hAnsi="仿宋" w:eastAsia="仿宋_GB2312" w:cs="仿宋_GB2312"/>
          <w:sz w:val="32"/>
          <w:szCs w:val="32"/>
          <w:lang w:val="en-US" w:eastAsia="zh-CN"/>
        </w:rPr>
        <w:t>2.3</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100</w:t>
      </w:r>
      <w:r>
        <w:rPr>
          <w:rFonts w:ascii="仿宋_GB2312" w:hAnsi="仿宋" w:eastAsia="仿宋_GB2312" w:cs="仿宋_GB2312"/>
          <w:sz w:val="32"/>
          <w:szCs w:val="32"/>
        </w:rPr>
        <w:t>%</w:t>
      </w:r>
      <w:r>
        <w:rPr>
          <w:rFonts w:hint="eastAsia" w:ascii="仿宋_GB2312" w:hAnsi="仿宋" w:eastAsia="仿宋_GB2312" w:cs="仿宋_GB2312"/>
          <w:sz w:val="32"/>
          <w:szCs w:val="32"/>
        </w:rPr>
        <w:t>；政府性基金预算安排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w:t>
      </w:r>
      <w:r>
        <w:rPr>
          <w:rFonts w:hint="eastAsia" w:ascii="仿宋_GB2312" w:hAnsi="仿宋" w:eastAsia="仿宋_GB2312" w:cs="仿宋_GB2312"/>
          <w:sz w:val="32"/>
          <w:szCs w:val="32"/>
        </w:rPr>
        <w:t>；国有资本经营预算安排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w:t>
      </w:r>
      <w:r>
        <w:rPr>
          <w:rFonts w:hint="eastAsia" w:ascii="仿宋_GB2312" w:hAnsi="仿宋" w:eastAsia="仿宋_GB2312" w:cs="仿宋_GB2312"/>
          <w:sz w:val="32"/>
          <w:szCs w:val="32"/>
        </w:rPr>
        <w:t>；财政专户管理资金安排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w:t>
      </w:r>
      <w:r>
        <w:rPr>
          <w:rFonts w:hint="eastAsia" w:ascii="仿宋_GB2312" w:hAnsi="仿宋" w:eastAsia="仿宋_GB2312" w:cs="仿宋_GB2312"/>
          <w:sz w:val="32"/>
          <w:szCs w:val="32"/>
        </w:rPr>
        <w:t>；单位资金安排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万元，占</w:t>
      </w:r>
      <w:r>
        <w:rPr>
          <w:rFonts w:hint="eastAsia" w:ascii="仿宋_GB2312" w:hAnsi="仿宋" w:eastAsia="仿宋_GB2312" w:cs="仿宋_GB2312"/>
          <w:sz w:val="32"/>
          <w:szCs w:val="32"/>
          <w:lang w:val="en-US" w:eastAsia="zh-CN"/>
        </w:rPr>
        <w:t>0</w:t>
      </w:r>
      <w:r>
        <w:rPr>
          <w:rFonts w:ascii="仿宋_GB2312" w:hAnsi="仿宋" w:eastAsia="仿宋_GB2312" w:cs="仿宋_GB2312"/>
          <w:sz w:val="32"/>
          <w:szCs w:val="32"/>
        </w:rPr>
        <w:t>%</w:t>
      </w:r>
      <w:r>
        <w:rPr>
          <w:rFonts w:hint="eastAsia" w:ascii="仿宋_GB2312" w:hAnsi="仿宋" w:eastAsia="仿宋_GB2312" w:cs="仿宋_GB2312"/>
          <w:sz w:val="32"/>
          <w:szCs w:val="32"/>
        </w:rPr>
        <w:t>。</w:t>
      </w:r>
    </w:p>
    <w:p>
      <w:pPr>
        <w:pStyle w:val="4"/>
        <w:adjustRightInd w:val="0"/>
        <w:snapToGrid w:val="0"/>
        <w:spacing w:before="0" w:beforeAutospacing="0" w:after="0" w:afterAutospacing="0" w:line="600" w:lineRule="exact"/>
        <w:ind w:firstLine="640" w:firstLineChars="200"/>
        <w:rPr>
          <w:rFonts w:ascii="黑体" w:hAnsi="仿宋" w:eastAsia="黑体" w:cs="Times New Roman"/>
          <w:sz w:val="32"/>
          <w:szCs w:val="32"/>
        </w:rPr>
      </w:pPr>
      <w:r>
        <w:rPr>
          <w:rFonts w:hint="eastAsia" w:ascii="黑体" w:hAnsi="仿宋" w:eastAsia="黑体" w:cs="黑体"/>
          <w:sz w:val="32"/>
          <w:szCs w:val="32"/>
        </w:rPr>
        <w:t>十一、关于</w:t>
      </w:r>
      <w:r>
        <w:rPr>
          <w:rFonts w:ascii="黑体" w:hAnsi="仿宋" w:eastAsia="黑体" w:cs="黑体"/>
          <w:sz w:val="32"/>
          <w:szCs w:val="32"/>
        </w:rPr>
        <w:t>2022</w:t>
      </w:r>
      <w:r>
        <w:rPr>
          <w:rFonts w:hint="eastAsia" w:ascii="黑体" w:hAnsi="仿宋" w:eastAsia="黑体" w:cs="黑体"/>
          <w:sz w:val="32"/>
          <w:szCs w:val="32"/>
        </w:rPr>
        <w:t>年政府购买服务支出表的说明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cs="Times New Roman"/>
          <w:sz w:val="32"/>
          <w:szCs w:val="32"/>
        </w:rPr>
      </w:pPr>
      <w:r>
        <w:rPr>
          <w:rFonts w:hint="eastAsia" w:ascii="仿宋_GB2312" w:hAnsi="仿宋" w:eastAsia="仿宋_GB2312" w:cs="仿宋_GB2312"/>
          <w:sz w:val="32"/>
          <w:szCs w:val="32"/>
        </w:rPr>
        <w:t>郎溪县</w:t>
      </w:r>
      <w:r>
        <w:rPr>
          <w:rFonts w:hint="eastAsia" w:ascii="仿宋_GB2312" w:hAnsi="仿宋" w:eastAsia="仿宋_GB2312" w:cs="仿宋_GB2312"/>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年没有安排政府购买服务支出。</w:t>
      </w:r>
    </w:p>
    <w:p>
      <w:pPr>
        <w:adjustRightInd w:val="0"/>
        <w:snapToGrid w:val="0"/>
        <w:spacing w:line="600" w:lineRule="exact"/>
        <w:ind w:firstLine="640" w:firstLineChars="200"/>
        <w:rPr>
          <w:rFonts w:hint="eastAsia" w:ascii="黑体" w:hAnsi="仿宋" w:eastAsia="黑体" w:cs="黑体"/>
          <w:kern w:val="0"/>
          <w:sz w:val="32"/>
          <w:szCs w:val="32"/>
          <w:lang w:val="en-US" w:eastAsia="zh-CN" w:bidi="ar-SA"/>
        </w:rPr>
      </w:pPr>
      <w:r>
        <w:rPr>
          <w:rFonts w:hint="eastAsia" w:ascii="黑体" w:hAnsi="仿宋" w:eastAsia="黑体" w:cs="黑体"/>
          <w:kern w:val="0"/>
          <w:sz w:val="32"/>
          <w:szCs w:val="32"/>
          <w:lang w:val="en-US" w:eastAsia="zh-CN" w:bidi="ar-SA"/>
        </w:rPr>
        <w:t>十二、其他重要事项情况说明</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仿宋_GB2312" w:hAnsi="楷体" w:eastAsia="仿宋_GB2312" w:cs="仿宋_GB2312"/>
          <w:b/>
          <w:bCs/>
          <w:snapToGrid w:val="0"/>
          <w:color w:val="000000"/>
          <w:kern w:val="0"/>
          <w:sz w:val="32"/>
          <w:szCs w:val="32"/>
        </w:rPr>
      </w:pPr>
      <w:r>
        <w:rPr>
          <w:rFonts w:hint="eastAsia" w:ascii="仿宋_GB2312" w:hAnsi="楷体" w:eastAsia="仿宋_GB2312" w:cs="仿宋_GB2312"/>
          <w:b/>
          <w:bCs/>
          <w:snapToGrid w:val="0"/>
          <w:color w:val="000000"/>
          <w:kern w:val="0"/>
          <w:sz w:val="32"/>
          <w:szCs w:val="32"/>
        </w:rPr>
        <w:t>（一）项目及绩效目标情况。</w:t>
      </w:r>
    </w:p>
    <w:p>
      <w:pPr>
        <w:adjustRightInd w:val="0"/>
        <w:snapToGrid w:val="0"/>
        <w:spacing w:line="600" w:lineRule="exact"/>
        <w:ind w:firstLine="803" w:firstLineChars="250"/>
        <w:rPr>
          <w:rFonts w:hint="eastAsia" w:ascii="仿宋_GB2312" w:hAnsi="楷体" w:eastAsia="仿宋_GB2312" w:cs="仿宋_GB2312"/>
          <w:b/>
          <w:bCs/>
          <w:sz w:val="32"/>
          <w:szCs w:val="32"/>
        </w:rPr>
      </w:pPr>
      <w:r>
        <w:rPr>
          <w:rFonts w:ascii="仿宋_GB2312" w:hAnsi="楷体" w:eastAsia="仿宋_GB2312" w:cs="仿宋_GB2312"/>
          <w:b/>
          <w:bCs/>
          <w:sz w:val="32"/>
          <w:szCs w:val="32"/>
        </w:rPr>
        <w:t>1.</w:t>
      </w:r>
      <w:r>
        <w:rPr>
          <w:rFonts w:hint="eastAsia" w:ascii="仿宋_GB2312" w:hAnsi="楷体" w:eastAsia="仿宋_GB2312" w:cs="仿宋_GB2312"/>
          <w:b/>
          <w:bCs/>
          <w:sz w:val="32"/>
          <w:szCs w:val="32"/>
        </w:rPr>
        <w:t>“大案要案查处专项工作”项目。</w:t>
      </w:r>
    </w:p>
    <w:p>
      <w:pPr>
        <w:pStyle w:val="11"/>
        <w:keepNext w:val="0"/>
        <w:keepLines w:val="0"/>
        <w:pageBreakBefore w:val="0"/>
        <w:wordWrap/>
        <w:overflowPunct/>
        <w:topLinePunct w:val="0"/>
        <w:bidi w:val="0"/>
        <w:spacing w:line="600" w:lineRule="exact"/>
        <w:ind w:firstLine="640" w:firstLineChars="200"/>
        <w:rPr>
          <w:rFonts w:hint="eastAsia" w:ascii="仿宋_GB2312" w:eastAsia="仿宋_GB2312" w:cs="仿宋_GB2312"/>
          <w:kern w:val="0"/>
          <w:sz w:val="32"/>
          <w:szCs w:val="32"/>
        </w:rPr>
      </w:pPr>
      <w:r>
        <w:rPr>
          <w:rFonts w:hint="eastAsia" w:ascii="仿宋_GB2312" w:hAnsi="楷体" w:eastAsia="仿宋_GB2312" w:cs="仿宋_GB2312"/>
          <w:sz w:val="32"/>
          <w:szCs w:val="32"/>
        </w:rPr>
        <w:t>（</w:t>
      </w:r>
      <w:r>
        <w:rPr>
          <w:rFonts w:ascii="仿宋_GB2312" w:hAnsi="楷体" w:eastAsia="仿宋_GB2312" w:cs="仿宋_GB2312"/>
          <w:sz w:val="32"/>
          <w:szCs w:val="32"/>
        </w:rPr>
        <w:t>1</w:t>
      </w:r>
      <w:r>
        <w:rPr>
          <w:rFonts w:hint="eastAsia" w:ascii="仿宋_GB2312" w:hAnsi="楷体" w:eastAsia="仿宋_GB2312" w:cs="仿宋_GB2312"/>
          <w:sz w:val="32"/>
          <w:szCs w:val="32"/>
        </w:rPr>
        <w:t>）项目概述。</w:t>
      </w:r>
      <w:r>
        <w:rPr>
          <w:rFonts w:hint="eastAsia" w:ascii="仿宋_GB2312" w:hAnsi="楷体" w:eastAsia="仿宋_GB2312" w:cs="仿宋_GB2312"/>
          <w:sz w:val="32"/>
          <w:szCs w:val="32"/>
          <w:lang w:val="en-US" w:eastAsia="zh-CN"/>
        </w:rPr>
        <w:t>2</w:t>
      </w:r>
      <w:r>
        <w:rPr>
          <w:rFonts w:hint="eastAsia" w:ascii="仿宋_GB2312" w:eastAsia="仿宋_GB2312" w:cs="仿宋_GB2312"/>
          <w:kern w:val="0"/>
          <w:sz w:val="32"/>
          <w:szCs w:val="32"/>
        </w:rPr>
        <w:t>017年因机构改革，县纪委和监委合并办公。依据《党章》、《中国共产党纪律处分条例》、《监察法》等相关法律法规，原县检察院的部分职能和人员一并划归我委，我委承担职务犯罪侦查办理、人员留置等职能。</w:t>
      </w:r>
    </w:p>
    <w:p>
      <w:pPr>
        <w:pStyle w:val="11"/>
        <w:keepNext w:val="0"/>
        <w:keepLines w:val="0"/>
        <w:pageBreakBefore w:val="0"/>
        <w:wordWrap/>
        <w:overflowPunct/>
        <w:topLinePunct w:val="0"/>
        <w:bidi w:val="0"/>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hAnsi="楷体" w:eastAsia="仿宋_GB2312" w:cs="仿宋_GB2312"/>
          <w:sz w:val="32"/>
          <w:szCs w:val="32"/>
        </w:rPr>
        <w:t>（</w:t>
      </w:r>
      <w:r>
        <w:rPr>
          <w:rFonts w:ascii="仿宋_GB2312" w:hAnsi="楷体" w:eastAsia="仿宋_GB2312" w:cs="仿宋_GB2312"/>
          <w:sz w:val="32"/>
          <w:szCs w:val="32"/>
        </w:rPr>
        <w:t>2</w:t>
      </w:r>
      <w:r>
        <w:rPr>
          <w:rFonts w:hint="eastAsia" w:ascii="仿宋_GB2312" w:hAnsi="楷体" w:eastAsia="仿宋_GB2312" w:cs="仿宋_GB2312"/>
          <w:sz w:val="32"/>
          <w:szCs w:val="32"/>
        </w:rPr>
        <w:t>）立项依据。</w:t>
      </w:r>
      <w:r>
        <w:rPr>
          <w:rFonts w:hint="eastAsia" w:ascii="仿宋_GB2312" w:eastAsia="仿宋_GB2312" w:cs="仿宋_GB2312"/>
          <w:kern w:val="0"/>
          <w:sz w:val="32"/>
          <w:szCs w:val="32"/>
          <w:lang w:val="en-US" w:eastAsia="zh-CN"/>
        </w:rPr>
        <w:t>通过项目资金用于补助留置案件期间发生的差旅费、办公费及其他费用，保障办案一线工作人员的办案安全和后勤保障工作，进一步加强案件查办力度。</w:t>
      </w:r>
    </w:p>
    <w:p>
      <w:pPr>
        <w:pStyle w:val="11"/>
        <w:keepNext w:val="0"/>
        <w:keepLines w:val="0"/>
        <w:pageBreakBefore w:val="0"/>
        <w:wordWrap/>
        <w:overflowPunct/>
        <w:topLinePunct w:val="0"/>
        <w:bidi w:val="0"/>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hAnsi="楷体" w:eastAsia="仿宋_GB2312" w:cs="仿宋_GB2312"/>
          <w:sz w:val="32"/>
          <w:szCs w:val="32"/>
        </w:rPr>
        <w:t>（</w:t>
      </w:r>
      <w:r>
        <w:rPr>
          <w:rFonts w:ascii="仿宋_GB2312" w:hAnsi="楷体" w:eastAsia="仿宋_GB2312" w:cs="仿宋_GB2312"/>
          <w:sz w:val="32"/>
          <w:szCs w:val="32"/>
        </w:rPr>
        <w:t>3</w:t>
      </w:r>
      <w:r>
        <w:rPr>
          <w:rFonts w:hint="eastAsia" w:ascii="仿宋_GB2312" w:hAnsi="楷体" w:eastAsia="仿宋_GB2312" w:cs="仿宋_GB2312"/>
          <w:sz w:val="32"/>
          <w:szCs w:val="32"/>
        </w:rPr>
        <w:t>）实施主体。</w:t>
      </w:r>
      <w:r>
        <w:rPr>
          <w:rFonts w:hint="eastAsia" w:ascii="仿宋_GB2312" w:eastAsia="仿宋_GB2312" w:cs="仿宋_GB2312"/>
          <w:kern w:val="0"/>
          <w:sz w:val="32"/>
          <w:szCs w:val="32"/>
          <w:lang w:val="en-US" w:eastAsia="zh-CN"/>
        </w:rPr>
        <w:t>中国共产党郎溪县纪律检查委员会</w:t>
      </w:r>
    </w:p>
    <w:p>
      <w:pPr>
        <w:pStyle w:val="11"/>
        <w:keepNext w:val="0"/>
        <w:keepLines w:val="0"/>
        <w:pageBreakBefore w:val="0"/>
        <w:wordWrap/>
        <w:overflowPunct/>
        <w:topLinePunct w:val="0"/>
        <w:bidi w:val="0"/>
        <w:spacing w:line="600" w:lineRule="exact"/>
        <w:ind w:firstLine="640" w:firstLineChars="200"/>
        <w:rPr>
          <w:rFonts w:hint="default" w:ascii="仿宋_GB2312" w:eastAsia="仿宋_GB2312" w:cs="仿宋_GB2312"/>
          <w:kern w:val="0"/>
          <w:sz w:val="32"/>
          <w:szCs w:val="32"/>
          <w:lang w:val="en-US" w:eastAsia="zh-CN"/>
        </w:rPr>
      </w:pPr>
      <w:r>
        <w:rPr>
          <w:rFonts w:hint="eastAsia" w:ascii="仿宋_GB2312" w:hAnsi="楷体" w:eastAsia="仿宋_GB2312" w:cs="仿宋_GB2312"/>
          <w:sz w:val="32"/>
          <w:szCs w:val="32"/>
        </w:rPr>
        <w:t>（</w:t>
      </w:r>
      <w:r>
        <w:rPr>
          <w:rFonts w:ascii="仿宋_GB2312" w:hAnsi="楷体" w:eastAsia="仿宋_GB2312" w:cs="仿宋_GB2312"/>
          <w:sz w:val="32"/>
          <w:szCs w:val="32"/>
        </w:rPr>
        <w:t>4</w:t>
      </w:r>
      <w:r>
        <w:rPr>
          <w:rFonts w:hint="eastAsia" w:ascii="仿宋_GB2312" w:hAnsi="楷体" w:eastAsia="仿宋_GB2312" w:cs="仿宋_GB2312"/>
          <w:sz w:val="32"/>
          <w:szCs w:val="32"/>
        </w:rPr>
        <w:t>）起止时间。</w:t>
      </w:r>
      <w:r>
        <w:rPr>
          <w:rFonts w:hint="eastAsia" w:ascii="仿宋_GB2312" w:eastAsia="仿宋_GB2312" w:cs="仿宋_GB2312"/>
          <w:kern w:val="0"/>
          <w:sz w:val="32"/>
          <w:szCs w:val="32"/>
          <w:lang w:val="en-US" w:eastAsia="zh-CN"/>
        </w:rPr>
        <w:t>2022年1月至12月。</w:t>
      </w:r>
    </w:p>
    <w:p>
      <w:pPr>
        <w:adjustRightInd w:val="0"/>
        <w:snapToGrid w:val="0"/>
        <w:spacing w:line="600" w:lineRule="exact"/>
        <w:ind w:firstLine="640" w:firstLineChars="200"/>
        <w:rPr>
          <w:rFonts w:hint="eastAsia" w:ascii="仿宋_GB2312" w:hAnsi="Calibri" w:eastAsia="仿宋_GB2312" w:cs="仿宋_GB2312"/>
          <w:kern w:val="0"/>
          <w:sz w:val="32"/>
          <w:szCs w:val="32"/>
          <w:lang w:val="en-US" w:eastAsia="zh-CN" w:bidi="ar-SA"/>
        </w:rPr>
      </w:pPr>
      <w:r>
        <w:rPr>
          <w:rFonts w:hint="eastAsia" w:ascii="仿宋_GB2312" w:hAnsi="楷体" w:eastAsia="仿宋_GB2312" w:cs="仿宋_GB2312"/>
          <w:sz w:val="32"/>
          <w:szCs w:val="32"/>
        </w:rPr>
        <w:t>（</w:t>
      </w:r>
      <w:r>
        <w:rPr>
          <w:rFonts w:ascii="仿宋_GB2312" w:hAnsi="楷体" w:eastAsia="仿宋_GB2312" w:cs="仿宋_GB2312"/>
          <w:sz w:val="32"/>
          <w:szCs w:val="32"/>
        </w:rPr>
        <w:t>5</w:t>
      </w:r>
      <w:r>
        <w:rPr>
          <w:rFonts w:hint="eastAsia" w:ascii="仿宋_GB2312" w:hAnsi="楷体" w:eastAsia="仿宋_GB2312" w:cs="仿宋_GB2312"/>
          <w:sz w:val="32"/>
          <w:szCs w:val="32"/>
        </w:rPr>
        <w:t>）项目内容。</w:t>
      </w:r>
      <w:r>
        <w:rPr>
          <w:rFonts w:hint="eastAsia" w:ascii="仿宋_GB2312" w:hAnsi="Calibri" w:eastAsia="仿宋_GB2312" w:cs="仿宋_GB2312"/>
          <w:kern w:val="0"/>
          <w:sz w:val="32"/>
          <w:szCs w:val="32"/>
          <w:lang w:val="en-US" w:eastAsia="zh-CN" w:bidi="ar-SA"/>
        </w:rPr>
        <w:t>加强案件查办力度，坚决查处一批有影响的大案要案，保障办案一线工作人员的办案安全和后勤保障工作。</w:t>
      </w:r>
    </w:p>
    <w:p>
      <w:pPr>
        <w:pStyle w:val="11"/>
        <w:keepNext w:val="0"/>
        <w:keepLines w:val="0"/>
        <w:pageBreakBefore w:val="0"/>
        <w:wordWrap/>
        <w:overflowPunct/>
        <w:topLinePunct w:val="0"/>
        <w:bidi w:val="0"/>
        <w:spacing w:line="600" w:lineRule="exact"/>
        <w:ind w:firstLine="640" w:firstLineChars="200"/>
        <w:rPr>
          <w:rFonts w:hint="eastAsia" w:ascii="仿宋_GB2312" w:eastAsia="仿宋_GB2312" w:cs="仿宋_GB2312"/>
          <w:kern w:val="0"/>
          <w:sz w:val="32"/>
          <w:szCs w:val="32"/>
        </w:rPr>
      </w:pPr>
      <w:r>
        <w:rPr>
          <w:rFonts w:hint="eastAsia" w:ascii="仿宋_GB2312" w:hAnsi="楷体" w:eastAsia="仿宋_GB2312" w:cs="仿宋_GB2312"/>
          <w:sz w:val="32"/>
          <w:szCs w:val="32"/>
        </w:rPr>
        <w:t>（</w:t>
      </w:r>
      <w:r>
        <w:rPr>
          <w:rFonts w:ascii="仿宋_GB2312" w:hAnsi="楷体" w:eastAsia="仿宋_GB2312" w:cs="仿宋_GB2312"/>
          <w:sz w:val="32"/>
          <w:szCs w:val="32"/>
        </w:rPr>
        <w:t>6</w:t>
      </w:r>
      <w:r>
        <w:rPr>
          <w:rFonts w:hint="eastAsia" w:ascii="仿宋_GB2312" w:hAnsi="楷体" w:eastAsia="仿宋_GB2312" w:cs="仿宋_GB2312"/>
          <w:sz w:val="32"/>
          <w:szCs w:val="32"/>
        </w:rPr>
        <w:t>）年度预算安排。</w:t>
      </w:r>
      <w:r>
        <w:rPr>
          <w:rFonts w:hint="eastAsia" w:ascii="仿宋_GB2312" w:eastAsia="仿宋_GB2312" w:cs="仿宋_GB2312"/>
          <w:kern w:val="0"/>
          <w:sz w:val="32"/>
          <w:szCs w:val="32"/>
        </w:rPr>
        <w:t>中国共产党郎溪县纪律检查委员会202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年大案要案支出总额预算</w:t>
      </w:r>
      <w:r>
        <w:rPr>
          <w:rFonts w:hint="eastAsia" w:ascii="仿宋_GB2312" w:eastAsia="仿宋_GB2312" w:cs="仿宋_GB2312"/>
          <w:kern w:val="0"/>
          <w:sz w:val="32"/>
          <w:szCs w:val="32"/>
          <w:lang w:val="en-US" w:eastAsia="zh-CN"/>
        </w:rPr>
        <w:t>80</w:t>
      </w:r>
      <w:r>
        <w:rPr>
          <w:rFonts w:hint="eastAsia" w:ascii="仿宋_GB2312" w:eastAsia="仿宋_GB2312" w:cs="仿宋_GB2312"/>
          <w:kern w:val="0"/>
          <w:sz w:val="32"/>
          <w:szCs w:val="32"/>
        </w:rPr>
        <w:t>万元，用于支付办案点留置费用 、办案人员差旅费、住宿费、伙食补助等。</w:t>
      </w:r>
    </w:p>
    <w:p>
      <w:pPr>
        <w:adjustRightInd w:val="0"/>
        <w:snapToGrid w:val="0"/>
        <w:spacing w:line="600" w:lineRule="exact"/>
        <w:ind w:firstLine="640" w:firstLineChars="200"/>
        <w:rPr>
          <w:rFonts w:hint="eastAsia" w:ascii="仿宋_GB2312" w:hAnsi="楷体" w:eastAsia="仿宋_GB2312" w:cs="Times New Roman"/>
          <w:sz w:val="32"/>
          <w:szCs w:val="32"/>
          <w:lang w:eastAsia="zh-CN"/>
        </w:rPr>
      </w:pPr>
      <w:r>
        <w:rPr>
          <w:rFonts w:hint="eastAsia" w:ascii="仿宋_GB2312" w:hAnsi="楷体" w:eastAsia="仿宋_GB2312" w:cs="仿宋_GB2312"/>
          <w:sz w:val="32"/>
          <w:szCs w:val="32"/>
        </w:rPr>
        <w:t>（</w:t>
      </w:r>
      <w:r>
        <w:rPr>
          <w:rFonts w:ascii="仿宋_GB2312" w:hAnsi="楷体" w:eastAsia="仿宋_GB2312" w:cs="仿宋_GB2312"/>
          <w:sz w:val="32"/>
          <w:szCs w:val="32"/>
        </w:rPr>
        <w:t>7</w:t>
      </w:r>
      <w:r>
        <w:rPr>
          <w:rFonts w:hint="eastAsia" w:ascii="仿宋_GB2312" w:hAnsi="楷体" w:eastAsia="仿宋_GB2312" w:cs="仿宋_GB2312"/>
          <w:sz w:val="32"/>
          <w:szCs w:val="32"/>
        </w:rPr>
        <w:t>）绩效目标</w:t>
      </w:r>
      <w:r>
        <w:rPr>
          <w:rFonts w:hint="eastAsia" w:ascii="仿宋_GB2312" w:hAnsi="楷体" w:eastAsia="仿宋_GB2312" w:cs="仿宋_GB2312"/>
          <w:sz w:val="32"/>
          <w:szCs w:val="32"/>
          <w:lang w:eastAsia="zh-CN"/>
        </w:rPr>
        <w:t>。</w:t>
      </w:r>
    </w:p>
    <w:p>
      <w:pPr>
        <w:pStyle w:val="2"/>
      </w:pPr>
    </w:p>
    <w:tbl>
      <w:tblPr>
        <w:tblStyle w:val="5"/>
        <w:tblpPr w:leftFromText="180" w:rightFromText="180" w:vertAnchor="text" w:horzAnchor="page" w:tblpX="1652" w:tblpY="142"/>
        <w:tblOverlap w:val="never"/>
        <w:tblW w:w="9020" w:type="dxa"/>
        <w:tblInd w:w="0" w:type="dxa"/>
        <w:tblLayout w:type="fixed"/>
        <w:tblCellMar>
          <w:top w:w="0" w:type="dxa"/>
          <w:left w:w="108" w:type="dxa"/>
          <w:bottom w:w="0" w:type="dxa"/>
          <w:right w:w="108" w:type="dxa"/>
        </w:tblCellMar>
      </w:tblPr>
      <w:tblGrid>
        <w:gridCol w:w="416"/>
        <w:gridCol w:w="604"/>
        <w:gridCol w:w="840"/>
        <w:gridCol w:w="1770"/>
        <w:gridCol w:w="855"/>
        <w:gridCol w:w="825"/>
        <w:gridCol w:w="675"/>
        <w:gridCol w:w="1485"/>
        <w:gridCol w:w="909"/>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vAlign w:val="center"/>
          </w:tcPr>
          <w:p>
            <w:pPr>
              <w:rPr>
                <w:rFonts w:cs="Times New Roman"/>
                <w:b/>
                <w:bCs/>
                <w:sz w:val="32"/>
                <w:szCs w:val="32"/>
              </w:rPr>
            </w:pPr>
          </w:p>
          <w:p>
            <w:pPr>
              <w:jc w:val="center"/>
              <w:rPr>
                <w:rFonts w:ascii="宋体" w:cs="Times New Roman"/>
                <w:b/>
                <w:bCs/>
                <w:sz w:val="32"/>
                <w:szCs w:val="32"/>
              </w:rPr>
            </w:pPr>
            <w:r>
              <w:rPr>
                <w:rFonts w:hint="eastAsia" w:cs="宋体"/>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vAlign w:val="center"/>
          </w:tcPr>
          <w:p>
            <w:pPr>
              <w:jc w:val="center"/>
              <w:rPr>
                <w:rFonts w:ascii="宋体" w:cs="Times New Roman"/>
                <w:sz w:val="20"/>
                <w:szCs w:val="20"/>
              </w:rPr>
            </w:pPr>
            <w:r>
              <w:rPr>
                <w:rFonts w:hint="eastAsia" w:cs="宋体"/>
                <w:sz w:val="20"/>
                <w:szCs w:val="20"/>
              </w:rPr>
              <w:t>（</w:t>
            </w:r>
            <w:r>
              <w:rPr>
                <w:sz w:val="20"/>
                <w:szCs w:val="20"/>
              </w:rPr>
              <w:t xml:space="preserve">2022 </w:t>
            </w:r>
            <w:r>
              <w:rPr>
                <w:rFonts w:hint="eastAsia" w:cs="宋体"/>
                <w:sz w:val="20"/>
                <w:szCs w:val="20"/>
              </w:rPr>
              <w:t>年度）</w:t>
            </w:r>
          </w:p>
        </w:tc>
      </w:tr>
      <w:tr>
        <w:tblPrEx>
          <w:tblCellMar>
            <w:top w:w="0" w:type="dxa"/>
            <w:left w:w="108" w:type="dxa"/>
            <w:bottom w:w="0" w:type="dxa"/>
            <w:right w:w="108" w:type="dxa"/>
          </w:tblCellMar>
        </w:tblPrEx>
        <w:trPr>
          <w:trHeight w:val="330" w:hRule="atLeast"/>
        </w:trPr>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sz w:val="20"/>
                <w:szCs w:val="20"/>
              </w:rPr>
            </w:pPr>
            <w:r>
              <w:rPr>
                <w:rFonts w:hint="eastAsia" w:cs="宋体"/>
                <w:color w:val="000000"/>
                <w:sz w:val="20"/>
                <w:szCs w:val="20"/>
              </w:rPr>
              <w:t>项目名称</w:t>
            </w:r>
          </w:p>
        </w:tc>
        <w:tc>
          <w:tcPr>
            <w:tcW w:w="8000" w:type="dxa"/>
            <w:gridSpan w:val="8"/>
            <w:tcBorders>
              <w:top w:val="single" w:color="auto" w:sz="4" w:space="0"/>
              <w:left w:val="nil"/>
              <w:bottom w:val="single" w:color="auto" w:sz="4" w:space="0"/>
              <w:right w:val="single" w:color="000000" w:sz="4" w:space="0"/>
            </w:tcBorders>
            <w:vAlign w:val="center"/>
          </w:tcPr>
          <w:p>
            <w:pPr>
              <w:jc w:val="center"/>
              <w:rPr>
                <w:rFonts w:ascii="宋体" w:cs="Times New Roman"/>
                <w:color w:val="000000"/>
                <w:sz w:val="20"/>
                <w:szCs w:val="20"/>
              </w:rPr>
            </w:pPr>
            <w:r>
              <w:rPr>
                <w:rFonts w:hint="eastAsia" w:cs="宋体"/>
                <w:color w:val="000000"/>
                <w:sz w:val="20"/>
                <w:szCs w:val="20"/>
              </w:rPr>
              <w:t>大案要案查处专项工作　</w:t>
            </w:r>
          </w:p>
        </w:tc>
      </w:tr>
      <w:tr>
        <w:tblPrEx>
          <w:tblCellMar>
            <w:top w:w="0" w:type="dxa"/>
            <w:left w:w="108" w:type="dxa"/>
            <w:bottom w:w="0" w:type="dxa"/>
            <w:right w:w="108" w:type="dxa"/>
          </w:tblCellMar>
        </w:tblPrEx>
        <w:trPr>
          <w:trHeight w:val="330" w:hRule="atLeast"/>
        </w:trPr>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sz w:val="20"/>
                <w:szCs w:val="20"/>
              </w:rPr>
            </w:pPr>
            <w:r>
              <w:rPr>
                <w:rFonts w:hint="eastAsia" w:cs="宋体"/>
                <w:color w:val="000000"/>
                <w:sz w:val="20"/>
                <w:szCs w:val="20"/>
              </w:rPr>
              <w:t>实施单位</w:t>
            </w:r>
          </w:p>
        </w:tc>
        <w:tc>
          <w:tcPr>
            <w:tcW w:w="8000" w:type="dxa"/>
            <w:gridSpan w:val="8"/>
            <w:tcBorders>
              <w:top w:val="single" w:color="auto" w:sz="4" w:space="0"/>
              <w:left w:val="nil"/>
              <w:bottom w:val="single" w:color="auto" w:sz="4" w:space="0"/>
              <w:right w:val="single" w:color="auto" w:sz="4" w:space="0"/>
            </w:tcBorders>
            <w:vAlign w:val="center"/>
          </w:tcPr>
          <w:p>
            <w:pPr>
              <w:jc w:val="center"/>
              <w:rPr>
                <w:rFonts w:ascii="宋体" w:cs="Times New Roman"/>
                <w:color w:val="000000"/>
                <w:sz w:val="20"/>
                <w:szCs w:val="20"/>
              </w:rPr>
            </w:pPr>
            <w:r>
              <w:rPr>
                <w:rFonts w:hint="eastAsia" w:cs="宋体"/>
                <w:color w:val="000000"/>
                <w:sz w:val="20"/>
                <w:szCs w:val="20"/>
              </w:rPr>
              <w:t>中国共产党郎溪县纪律检查委员会　</w:t>
            </w:r>
          </w:p>
        </w:tc>
      </w:tr>
      <w:tr>
        <w:tblPrEx>
          <w:tblCellMar>
            <w:top w:w="0" w:type="dxa"/>
            <w:left w:w="108" w:type="dxa"/>
            <w:bottom w:w="0" w:type="dxa"/>
            <w:right w:w="108" w:type="dxa"/>
          </w:tblCellMar>
        </w:tblPrEx>
        <w:trPr>
          <w:trHeight w:val="330" w:hRule="atLeast"/>
        </w:trPr>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color w:val="000000"/>
                <w:sz w:val="20"/>
                <w:szCs w:val="20"/>
              </w:rPr>
            </w:pPr>
            <w:r>
              <w:rPr>
                <w:rFonts w:hint="eastAsia" w:cs="宋体"/>
                <w:color w:val="000000"/>
                <w:sz w:val="20"/>
                <w:szCs w:val="20"/>
              </w:rPr>
              <w:t>项目属性</w:t>
            </w:r>
          </w:p>
        </w:tc>
        <w:tc>
          <w:tcPr>
            <w:tcW w:w="8000" w:type="dxa"/>
            <w:gridSpan w:val="8"/>
            <w:tcBorders>
              <w:top w:val="single" w:color="auto" w:sz="4" w:space="0"/>
              <w:left w:val="nil"/>
              <w:bottom w:val="single" w:color="auto" w:sz="4" w:space="0"/>
              <w:right w:val="single" w:color="auto" w:sz="4" w:space="0"/>
            </w:tcBorders>
            <w:vAlign w:val="center"/>
          </w:tcPr>
          <w:p>
            <w:pPr>
              <w:jc w:val="center"/>
              <w:rPr>
                <w:rFonts w:ascii="宋体" w:cs="Times New Roman"/>
                <w:color w:val="000000"/>
                <w:sz w:val="20"/>
                <w:szCs w:val="20"/>
              </w:rPr>
            </w:pPr>
            <w:r>
              <w:rPr>
                <w:rFonts w:hint="eastAsia" w:cs="宋体"/>
                <w:color w:val="000000"/>
                <w:sz w:val="20"/>
                <w:szCs w:val="20"/>
              </w:rPr>
              <w:t>常年项目　</w:t>
            </w:r>
          </w:p>
        </w:tc>
      </w:tr>
      <w:tr>
        <w:tblPrEx>
          <w:tblCellMar>
            <w:top w:w="0" w:type="dxa"/>
            <w:left w:w="108" w:type="dxa"/>
            <w:bottom w:w="0" w:type="dxa"/>
            <w:right w:w="108" w:type="dxa"/>
          </w:tblCellMar>
        </w:tblPrEx>
        <w:trPr>
          <w:trHeight w:val="330" w:hRule="atLeast"/>
        </w:trPr>
        <w:tc>
          <w:tcPr>
            <w:tcW w:w="1860"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hint="eastAsia" w:eastAsia="宋体" w:cs="宋体"/>
                <w:sz w:val="20"/>
                <w:szCs w:val="20"/>
                <w:lang w:eastAsia="zh-CN"/>
              </w:rPr>
            </w:pPr>
            <w:r>
              <w:rPr>
                <w:rFonts w:hint="eastAsia" w:cs="宋体"/>
                <w:sz w:val="20"/>
                <w:szCs w:val="20"/>
              </w:rPr>
              <w:t>项目资金</w:t>
            </w:r>
          </w:p>
          <w:p>
            <w:pPr>
              <w:jc w:val="center"/>
              <w:rPr>
                <w:rFonts w:ascii="宋体" w:cs="Times New Roman"/>
                <w:sz w:val="20"/>
                <w:szCs w:val="20"/>
              </w:rPr>
            </w:pPr>
            <w:r>
              <w:rPr>
                <w:rFonts w:hint="eastAsia" w:cs="宋体"/>
                <w:sz w:val="20"/>
                <w:szCs w:val="20"/>
              </w:rPr>
              <w:t>（万元）</w:t>
            </w: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中期资金总额：</w:t>
            </w:r>
          </w:p>
        </w:tc>
        <w:tc>
          <w:tcPr>
            <w:tcW w:w="1680"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sz w:val="20"/>
                <w:szCs w:val="20"/>
              </w:rPr>
            </w:pPr>
            <w:r>
              <w:rPr>
                <w:rFonts w:hint="eastAsia" w:cs="宋体"/>
                <w:sz w:val="20"/>
                <w:szCs w:val="20"/>
                <w:lang w:val="en-US" w:eastAsia="zh-CN"/>
              </w:rPr>
              <w:t>80</w:t>
            </w:r>
            <w:r>
              <w:rPr>
                <w:rFonts w:hint="eastAsia" w:cs="宋体"/>
                <w:sz w:val="20"/>
                <w:szCs w:val="20"/>
              </w:rPr>
              <w:t>　</w:t>
            </w:r>
          </w:p>
        </w:tc>
        <w:tc>
          <w:tcPr>
            <w:tcW w:w="2160" w:type="dxa"/>
            <w:gridSpan w:val="2"/>
            <w:tcBorders>
              <w:top w:val="single" w:color="auto" w:sz="4" w:space="0"/>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年度资金总额：</w:t>
            </w:r>
          </w:p>
        </w:tc>
        <w:tc>
          <w:tcPr>
            <w:tcW w:w="1550" w:type="dxa"/>
            <w:gridSpan w:val="2"/>
            <w:tcBorders>
              <w:top w:val="single" w:color="auto" w:sz="4" w:space="0"/>
              <w:left w:val="nil"/>
              <w:bottom w:val="single" w:color="auto" w:sz="4" w:space="0"/>
              <w:right w:val="single" w:color="000000" w:sz="4" w:space="0"/>
            </w:tcBorders>
            <w:vAlign w:val="center"/>
          </w:tcPr>
          <w:p>
            <w:pPr>
              <w:jc w:val="center"/>
              <w:rPr>
                <w:rFonts w:hint="default" w:ascii="宋体" w:eastAsia="宋体" w:cs="Times New Roman"/>
                <w:sz w:val="20"/>
                <w:szCs w:val="20"/>
                <w:lang w:val="en-US" w:eastAsia="zh-CN"/>
              </w:rPr>
            </w:pPr>
            <w:r>
              <w:rPr>
                <w:rFonts w:hint="eastAsia" w:cs="宋体"/>
                <w:sz w:val="20"/>
                <w:szCs w:val="20"/>
              </w:rPr>
              <w:t>　</w:t>
            </w:r>
            <w:r>
              <w:rPr>
                <w:rFonts w:hint="eastAsia" w:cs="宋体"/>
                <w:sz w:val="20"/>
                <w:szCs w:val="20"/>
                <w:lang w:val="en-US" w:eastAsia="zh-CN"/>
              </w:rPr>
              <w:t>80</w:t>
            </w:r>
          </w:p>
        </w:tc>
      </w:tr>
      <w:tr>
        <w:tblPrEx>
          <w:tblCellMar>
            <w:top w:w="0" w:type="dxa"/>
            <w:left w:w="108" w:type="dxa"/>
            <w:bottom w:w="0" w:type="dxa"/>
            <w:right w:w="108" w:type="dxa"/>
          </w:tblCellMar>
        </w:tblPrEx>
        <w:trPr>
          <w:trHeight w:val="330" w:hRule="atLeast"/>
        </w:trPr>
        <w:tc>
          <w:tcPr>
            <w:tcW w:w="1860"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Times New Roman"/>
                <w:sz w:val="20"/>
                <w:szCs w:val="20"/>
              </w:rPr>
            </w:pP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其中：财政拨款</w:t>
            </w:r>
          </w:p>
        </w:tc>
        <w:tc>
          <w:tcPr>
            <w:tcW w:w="1680" w:type="dxa"/>
            <w:gridSpan w:val="2"/>
            <w:tcBorders>
              <w:top w:val="single" w:color="auto" w:sz="4" w:space="0"/>
              <w:left w:val="nil"/>
              <w:bottom w:val="single" w:color="auto" w:sz="4" w:space="0"/>
              <w:right w:val="single" w:color="auto" w:sz="4" w:space="0"/>
            </w:tcBorders>
            <w:vAlign w:val="center"/>
          </w:tcPr>
          <w:p>
            <w:pPr>
              <w:jc w:val="center"/>
              <w:rPr>
                <w:rFonts w:ascii="宋体" w:cs="Times New Roman"/>
                <w:sz w:val="20"/>
                <w:szCs w:val="20"/>
              </w:rPr>
            </w:pPr>
            <w:r>
              <w:rPr>
                <w:rFonts w:hint="eastAsia" w:cs="宋体"/>
                <w:sz w:val="20"/>
                <w:szCs w:val="20"/>
                <w:lang w:val="en-US" w:eastAsia="zh-CN"/>
              </w:rPr>
              <w:t>80</w:t>
            </w:r>
            <w:r>
              <w:rPr>
                <w:rFonts w:hint="eastAsia" w:cs="宋体"/>
                <w:sz w:val="20"/>
                <w:szCs w:val="20"/>
              </w:rPr>
              <w:t>　</w:t>
            </w:r>
          </w:p>
        </w:tc>
        <w:tc>
          <w:tcPr>
            <w:tcW w:w="2160" w:type="dxa"/>
            <w:gridSpan w:val="2"/>
            <w:tcBorders>
              <w:top w:val="single" w:color="auto" w:sz="4" w:space="0"/>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其中：财政拨款</w:t>
            </w:r>
          </w:p>
        </w:tc>
        <w:tc>
          <w:tcPr>
            <w:tcW w:w="1550" w:type="dxa"/>
            <w:gridSpan w:val="2"/>
            <w:tcBorders>
              <w:top w:val="single" w:color="auto" w:sz="4" w:space="0"/>
              <w:left w:val="nil"/>
              <w:bottom w:val="single" w:color="auto" w:sz="4" w:space="0"/>
              <w:right w:val="single" w:color="000000" w:sz="4" w:space="0"/>
            </w:tcBorders>
            <w:vAlign w:val="center"/>
          </w:tcPr>
          <w:p>
            <w:pPr>
              <w:jc w:val="center"/>
              <w:rPr>
                <w:rFonts w:hint="default" w:ascii="宋体" w:eastAsia="宋体" w:cs="Times New Roman"/>
                <w:sz w:val="20"/>
                <w:szCs w:val="20"/>
                <w:lang w:val="en-US" w:eastAsia="zh-CN"/>
              </w:rPr>
            </w:pPr>
            <w:r>
              <w:rPr>
                <w:rFonts w:hint="eastAsia" w:cs="宋体"/>
                <w:sz w:val="20"/>
                <w:szCs w:val="20"/>
              </w:rPr>
              <w:t>　</w:t>
            </w:r>
            <w:r>
              <w:rPr>
                <w:rFonts w:hint="eastAsia" w:cs="宋体"/>
                <w:sz w:val="20"/>
                <w:szCs w:val="20"/>
                <w:lang w:val="en-US" w:eastAsia="zh-CN"/>
              </w:rPr>
              <w:t>80</w:t>
            </w:r>
          </w:p>
        </w:tc>
      </w:tr>
      <w:tr>
        <w:tblPrEx>
          <w:tblCellMar>
            <w:top w:w="0" w:type="dxa"/>
            <w:left w:w="108" w:type="dxa"/>
            <w:bottom w:w="0" w:type="dxa"/>
            <w:right w:w="108" w:type="dxa"/>
          </w:tblCellMar>
        </w:tblPrEx>
        <w:trPr>
          <w:trHeight w:val="330" w:hRule="atLeast"/>
        </w:trPr>
        <w:tc>
          <w:tcPr>
            <w:tcW w:w="1860"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cs="Times New Roman"/>
                <w:sz w:val="20"/>
                <w:szCs w:val="20"/>
              </w:rPr>
            </w:pP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cs="Times New Roman"/>
                <w:sz w:val="20"/>
                <w:szCs w:val="20"/>
              </w:rPr>
            </w:pPr>
            <w:r>
              <w:rPr>
                <w:rFonts w:hint="eastAsia" w:cs="宋体"/>
                <w:sz w:val="20"/>
                <w:szCs w:val="20"/>
                <w:lang w:val="en-US" w:eastAsia="zh-CN"/>
              </w:rPr>
              <w:t>0</w:t>
            </w:r>
            <w:r>
              <w:rPr>
                <w:rFonts w:hint="eastAsia" w:cs="宋体"/>
                <w:sz w:val="20"/>
                <w:szCs w:val="20"/>
              </w:rPr>
              <w:t>　</w:t>
            </w:r>
          </w:p>
        </w:tc>
        <w:tc>
          <w:tcPr>
            <w:tcW w:w="2160" w:type="dxa"/>
            <w:gridSpan w:val="2"/>
            <w:tcBorders>
              <w:top w:val="single" w:color="auto" w:sz="4" w:space="0"/>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其他资金</w:t>
            </w:r>
          </w:p>
        </w:tc>
        <w:tc>
          <w:tcPr>
            <w:tcW w:w="1550" w:type="dxa"/>
            <w:gridSpan w:val="2"/>
            <w:tcBorders>
              <w:top w:val="single" w:color="auto" w:sz="4" w:space="0"/>
              <w:left w:val="nil"/>
              <w:bottom w:val="single" w:color="auto" w:sz="4" w:space="0"/>
              <w:right w:val="single" w:color="000000" w:sz="4" w:space="0"/>
            </w:tcBorders>
            <w:vAlign w:val="center"/>
          </w:tcPr>
          <w:p>
            <w:pPr>
              <w:jc w:val="center"/>
              <w:rPr>
                <w:rFonts w:ascii="宋体" w:cs="Times New Roman"/>
                <w:sz w:val="20"/>
                <w:szCs w:val="20"/>
              </w:rPr>
            </w:pPr>
            <w:r>
              <w:rPr>
                <w:rFonts w:hint="eastAsia" w:cs="宋体"/>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hint="eastAsia" w:eastAsia="宋体" w:cs="宋体"/>
                <w:sz w:val="20"/>
                <w:szCs w:val="20"/>
                <w:lang w:eastAsia="zh-CN"/>
              </w:rPr>
            </w:pPr>
            <w:r>
              <w:rPr>
                <w:rFonts w:hint="eastAsia" w:cs="宋体"/>
                <w:sz w:val="20"/>
                <w:szCs w:val="20"/>
              </w:rPr>
              <w:t>总</w:t>
            </w:r>
          </w:p>
          <w:p>
            <w:pPr>
              <w:jc w:val="center"/>
              <w:rPr>
                <w:rFonts w:hint="eastAsia" w:eastAsia="宋体" w:cs="宋体"/>
                <w:sz w:val="20"/>
                <w:szCs w:val="20"/>
                <w:lang w:eastAsia="zh-CN"/>
              </w:rPr>
            </w:pPr>
            <w:r>
              <w:rPr>
                <w:rFonts w:hint="eastAsia" w:cs="宋体"/>
                <w:sz w:val="20"/>
                <w:szCs w:val="20"/>
              </w:rPr>
              <w:t>体</w:t>
            </w:r>
          </w:p>
          <w:p>
            <w:pPr>
              <w:jc w:val="center"/>
              <w:rPr>
                <w:rFonts w:hint="eastAsia" w:eastAsia="宋体" w:cs="宋体"/>
                <w:sz w:val="20"/>
                <w:szCs w:val="20"/>
                <w:lang w:eastAsia="zh-CN"/>
              </w:rPr>
            </w:pPr>
            <w:r>
              <w:rPr>
                <w:rFonts w:hint="eastAsia" w:cs="宋体"/>
                <w:sz w:val="20"/>
                <w:szCs w:val="20"/>
              </w:rPr>
              <w:t>目</w:t>
            </w:r>
          </w:p>
          <w:p>
            <w:pPr>
              <w:jc w:val="center"/>
              <w:rPr>
                <w:rFonts w:ascii="宋体" w:cs="Times New Roman"/>
                <w:sz w:val="20"/>
                <w:szCs w:val="20"/>
              </w:rPr>
            </w:pPr>
            <w:r>
              <w:rPr>
                <w:rFonts w:hint="eastAsia" w:cs="宋体"/>
                <w:sz w:val="20"/>
                <w:szCs w:val="20"/>
              </w:rPr>
              <w:t>标</w:t>
            </w:r>
          </w:p>
        </w:tc>
        <w:tc>
          <w:tcPr>
            <w:tcW w:w="4894" w:type="dxa"/>
            <w:gridSpan w:val="5"/>
            <w:tcBorders>
              <w:top w:val="single" w:color="auto" w:sz="4" w:space="0"/>
              <w:left w:val="nil"/>
              <w:bottom w:val="single" w:color="auto" w:sz="4" w:space="0"/>
              <w:right w:val="nil"/>
            </w:tcBorders>
            <w:vAlign w:val="center"/>
          </w:tcPr>
          <w:p>
            <w:pPr>
              <w:jc w:val="center"/>
              <w:rPr>
                <w:rFonts w:ascii="宋体" w:cs="Times New Roman"/>
                <w:sz w:val="20"/>
                <w:szCs w:val="20"/>
              </w:rPr>
            </w:pPr>
            <w:r>
              <w:rPr>
                <w:rFonts w:hint="eastAsia" w:cs="宋体"/>
                <w:sz w:val="20"/>
                <w:szCs w:val="20"/>
              </w:rPr>
              <w:t>中期目标（</w:t>
            </w:r>
            <w:r>
              <w:rPr>
                <w:sz w:val="20"/>
                <w:szCs w:val="20"/>
              </w:rPr>
              <w:t>20</w:t>
            </w:r>
            <w:r>
              <w:rPr>
                <w:rFonts w:hint="eastAsia" w:cs="宋体"/>
                <w:sz w:val="20"/>
                <w:szCs w:val="20"/>
                <w:lang w:val="en-US" w:eastAsia="zh-CN"/>
              </w:rPr>
              <w:t>22</w:t>
            </w:r>
            <w:r>
              <w:rPr>
                <w:rFonts w:hint="eastAsia" w:cs="宋体"/>
                <w:sz w:val="20"/>
                <w:szCs w:val="20"/>
              </w:rPr>
              <w:t>年</w:t>
            </w:r>
            <w:r>
              <w:rPr>
                <w:sz w:val="20"/>
                <w:szCs w:val="20"/>
              </w:rPr>
              <w:t>—20</w:t>
            </w:r>
            <w:r>
              <w:rPr>
                <w:rFonts w:hint="eastAsia" w:cs="宋体"/>
                <w:sz w:val="20"/>
                <w:szCs w:val="20"/>
                <w:lang w:val="en-US" w:eastAsia="zh-CN"/>
              </w:rPr>
              <w:t>22</w:t>
            </w:r>
            <w:r>
              <w:rPr>
                <w:rFonts w:hint="eastAsia" w:cs="宋体"/>
                <w:sz w:val="20"/>
                <w:szCs w:val="20"/>
              </w:rPr>
              <w:t>年）</w:t>
            </w:r>
          </w:p>
        </w:tc>
        <w:tc>
          <w:tcPr>
            <w:tcW w:w="3710"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cs="Times New Roman"/>
                <w:sz w:val="20"/>
                <w:szCs w:val="20"/>
              </w:rPr>
            </w:pPr>
            <w:r>
              <w:rPr>
                <w:rFonts w:hint="eastAsia" w:cs="宋体"/>
                <w:sz w:val="20"/>
                <w:szCs w:val="20"/>
              </w:rPr>
              <w:t>年度目标</w:t>
            </w:r>
          </w:p>
        </w:tc>
      </w:tr>
      <w:tr>
        <w:tblPrEx>
          <w:tblCellMar>
            <w:top w:w="0" w:type="dxa"/>
            <w:left w:w="108" w:type="dxa"/>
            <w:bottom w:w="0" w:type="dxa"/>
            <w:right w:w="108" w:type="dxa"/>
          </w:tblCellMar>
        </w:tblPrEx>
        <w:trPr>
          <w:trHeight w:val="2493"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cs="Times New Roman"/>
                <w:sz w:val="20"/>
                <w:szCs w:val="20"/>
              </w:rPr>
            </w:pPr>
          </w:p>
        </w:tc>
        <w:tc>
          <w:tcPr>
            <w:tcW w:w="4894" w:type="dxa"/>
            <w:gridSpan w:val="5"/>
            <w:tcBorders>
              <w:top w:val="single" w:color="auto" w:sz="4" w:space="0"/>
              <w:left w:val="nil"/>
              <w:bottom w:val="single" w:color="auto" w:sz="4" w:space="0"/>
              <w:right w:val="nil"/>
            </w:tcBorders>
          </w:tcPr>
          <w:p>
            <w:pPr>
              <w:rPr>
                <w:rFonts w:ascii="宋体" w:cs="Times New Roman"/>
                <w:sz w:val="20"/>
                <w:szCs w:val="20"/>
              </w:rPr>
            </w:pPr>
            <w:r>
              <w:rPr>
                <w:rFonts w:hint="eastAsia"/>
                <w:sz w:val="20"/>
                <w:szCs w:val="20"/>
              </w:rPr>
              <w:t>目标1：加强案件查办力度，保障办案一线工作人员的办案安全和后勤保障工作。目标2：坚持“老虎”“苍蝇”一起打，严肃查处发生在重点工作、重点领域和关键岗位的腐败问题，坚决查处一批有影响的大案要案，坚决查处发生在群众身边的不正之风和腐败问题。目标3：加大农村基层腐败的惩治力度，严肃查处发生在群众身边的不正之风和腐败问题，发挥震慑效应，让基层群众更多感受到从上到下反腐的决心、力度和实际成效。</w:t>
            </w:r>
          </w:p>
        </w:tc>
        <w:tc>
          <w:tcPr>
            <w:tcW w:w="3710" w:type="dxa"/>
            <w:gridSpan w:val="4"/>
            <w:tcBorders>
              <w:top w:val="single" w:color="auto" w:sz="4" w:space="0"/>
              <w:left w:val="single" w:color="auto" w:sz="4" w:space="0"/>
              <w:bottom w:val="single" w:color="auto" w:sz="4" w:space="0"/>
              <w:right w:val="single" w:color="000000" w:sz="4" w:space="0"/>
            </w:tcBorders>
          </w:tcPr>
          <w:p>
            <w:pPr>
              <w:rPr>
                <w:rFonts w:hint="eastAsia" w:cs="宋体"/>
                <w:sz w:val="20"/>
                <w:szCs w:val="20"/>
              </w:rPr>
            </w:pPr>
            <w:r>
              <w:rPr>
                <w:sz w:val="20"/>
                <w:szCs w:val="20"/>
              </w:rPr>
              <w:t xml:space="preserve"> </w:t>
            </w:r>
            <w:r>
              <w:rPr>
                <w:rFonts w:hint="eastAsia" w:cs="宋体"/>
                <w:sz w:val="20"/>
                <w:szCs w:val="20"/>
              </w:rPr>
              <w:t>目标1：坚定不移深化反腐败斗争，着力一体推进不敢腐、不能腐、不想腐。目标2：围绕党中央重大决策部署贯彻落实强化政治监督，努力为全县营造风清气正的良好政治生态。目标3：深化纪检监察体制改革，不断提升规范化法治化水平。</w:t>
            </w:r>
          </w:p>
          <w:p>
            <w:pPr>
              <w:rPr>
                <w:rFonts w:ascii="宋体" w:cs="Times New Roman"/>
                <w:sz w:val="20"/>
                <w:szCs w:val="20"/>
              </w:rPr>
            </w:pP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hint="eastAsia" w:eastAsia="宋体" w:cs="宋体"/>
                <w:sz w:val="20"/>
                <w:szCs w:val="20"/>
                <w:lang w:eastAsia="zh-CN"/>
              </w:rPr>
            </w:pPr>
            <w:r>
              <w:rPr>
                <w:rFonts w:hint="eastAsia" w:cs="宋体"/>
                <w:sz w:val="20"/>
                <w:szCs w:val="20"/>
              </w:rPr>
              <w:t>绩</w:t>
            </w:r>
          </w:p>
          <w:p>
            <w:pPr>
              <w:jc w:val="center"/>
              <w:rPr>
                <w:rFonts w:hint="eastAsia" w:eastAsia="宋体" w:cs="宋体"/>
                <w:sz w:val="20"/>
                <w:szCs w:val="20"/>
                <w:lang w:eastAsia="zh-CN"/>
              </w:rPr>
            </w:pPr>
            <w:r>
              <w:rPr>
                <w:rFonts w:hint="eastAsia" w:cs="宋体"/>
                <w:sz w:val="20"/>
                <w:szCs w:val="20"/>
              </w:rPr>
              <w:t>效</w:t>
            </w:r>
          </w:p>
          <w:p>
            <w:pPr>
              <w:jc w:val="center"/>
              <w:rPr>
                <w:rFonts w:hint="eastAsia" w:eastAsia="宋体" w:cs="宋体"/>
                <w:sz w:val="20"/>
                <w:szCs w:val="20"/>
                <w:lang w:eastAsia="zh-CN"/>
              </w:rPr>
            </w:pPr>
            <w:r>
              <w:rPr>
                <w:rFonts w:hint="eastAsia" w:cs="宋体"/>
                <w:sz w:val="20"/>
                <w:szCs w:val="20"/>
              </w:rPr>
              <w:t>指</w:t>
            </w:r>
          </w:p>
          <w:p>
            <w:pPr>
              <w:jc w:val="center"/>
              <w:rPr>
                <w:rFonts w:ascii="宋体" w:cs="Times New Roman"/>
                <w:sz w:val="20"/>
                <w:szCs w:val="20"/>
              </w:rPr>
            </w:pPr>
            <w:r>
              <w:rPr>
                <w:rFonts w:hint="eastAsia" w:cs="宋体"/>
                <w:sz w:val="20"/>
                <w:szCs w:val="20"/>
              </w:rPr>
              <w:t>标</w:t>
            </w:r>
          </w:p>
        </w:tc>
        <w:tc>
          <w:tcPr>
            <w:tcW w:w="604" w:type="dxa"/>
            <w:tcBorders>
              <w:top w:val="nil"/>
              <w:left w:val="nil"/>
              <w:bottom w:val="nil"/>
              <w:right w:val="single" w:color="auto" w:sz="4" w:space="0"/>
            </w:tcBorders>
            <w:vAlign w:val="center"/>
          </w:tcPr>
          <w:p>
            <w:pPr>
              <w:jc w:val="center"/>
              <w:rPr>
                <w:rFonts w:hint="eastAsia" w:eastAsia="宋体" w:cs="宋体"/>
                <w:sz w:val="20"/>
                <w:szCs w:val="20"/>
                <w:lang w:eastAsia="zh-CN"/>
              </w:rPr>
            </w:pPr>
            <w:r>
              <w:rPr>
                <w:rFonts w:hint="eastAsia" w:cs="宋体"/>
                <w:sz w:val="20"/>
                <w:szCs w:val="20"/>
              </w:rPr>
              <w:t>一级</w:t>
            </w:r>
          </w:p>
          <w:p>
            <w:pPr>
              <w:jc w:val="center"/>
              <w:rPr>
                <w:rFonts w:ascii="宋体" w:cs="Times New Roman"/>
                <w:sz w:val="20"/>
                <w:szCs w:val="20"/>
              </w:rPr>
            </w:pPr>
            <w:r>
              <w:rPr>
                <w:rFonts w:hint="eastAsia" w:cs="宋体"/>
                <w:sz w:val="20"/>
                <w:szCs w:val="20"/>
              </w:rPr>
              <w:t>指标</w:t>
            </w:r>
          </w:p>
        </w:tc>
        <w:tc>
          <w:tcPr>
            <w:tcW w:w="840"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cs="宋体"/>
                <w:sz w:val="20"/>
                <w:szCs w:val="20"/>
              </w:rPr>
              <w:t>二级</w:t>
            </w:r>
          </w:p>
          <w:p>
            <w:pPr>
              <w:jc w:val="center"/>
              <w:rPr>
                <w:rFonts w:ascii="宋体" w:cs="Times New Roman"/>
                <w:sz w:val="20"/>
                <w:szCs w:val="20"/>
              </w:rPr>
            </w:pPr>
            <w:r>
              <w:rPr>
                <w:rFonts w:hint="eastAsia" w:cs="宋体"/>
                <w:sz w:val="20"/>
                <w:szCs w:val="20"/>
              </w:rPr>
              <w:t>指标</w:t>
            </w:r>
          </w:p>
        </w:tc>
        <w:tc>
          <w:tcPr>
            <w:tcW w:w="1770" w:type="dxa"/>
            <w:tcBorders>
              <w:top w:val="nil"/>
              <w:left w:val="nil"/>
              <w:bottom w:val="single" w:color="auto" w:sz="4" w:space="0"/>
              <w:right w:val="single" w:color="auto" w:sz="4" w:space="0"/>
            </w:tcBorders>
            <w:vAlign w:val="center"/>
          </w:tcPr>
          <w:p>
            <w:pPr>
              <w:jc w:val="center"/>
              <w:rPr>
                <w:rFonts w:ascii="宋体" w:cs="Times New Roman"/>
                <w:sz w:val="20"/>
                <w:szCs w:val="20"/>
              </w:rPr>
            </w:pPr>
            <w:r>
              <w:rPr>
                <w:rFonts w:hint="eastAsia" w:cs="宋体"/>
                <w:sz w:val="20"/>
                <w:szCs w:val="20"/>
              </w:rPr>
              <w:t>三级指标</w:t>
            </w:r>
          </w:p>
        </w:tc>
        <w:tc>
          <w:tcPr>
            <w:tcW w:w="855" w:type="dxa"/>
            <w:tcBorders>
              <w:top w:val="nil"/>
              <w:left w:val="nil"/>
              <w:bottom w:val="single" w:color="auto" w:sz="4" w:space="0"/>
              <w:right w:val="single" w:color="auto" w:sz="4" w:space="0"/>
            </w:tcBorders>
            <w:vAlign w:val="center"/>
          </w:tcPr>
          <w:p>
            <w:pPr>
              <w:jc w:val="center"/>
              <w:rPr>
                <w:rFonts w:ascii="宋体" w:cs="Times New Roman"/>
                <w:sz w:val="20"/>
                <w:szCs w:val="20"/>
              </w:rPr>
            </w:pPr>
            <w:r>
              <w:rPr>
                <w:rFonts w:hint="eastAsia" w:cs="宋体"/>
                <w:sz w:val="20"/>
                <w:szCs w:val="20"/>
              </w:rPr>
              <w:t>指标值</w:t>
            </w:r>
          </w:p>
        </w:tc>
        <w:tc>
          <w:tcPr>
            <w:tcW w:w="825" w:type="dxa"/>
            <w:tcBorders>
              <w:top w:val="nil"/>
              <w:left w:val="nil"/>
              <w:bottom w:val="single" w:color="auto" w:sz="4" w:space="0"/>
              <w:right w:val="single" w:color="auto" w:sz="4" w:space="0"/>
            </w:tcBorders>
            <w:vAlign w:val="center"/>
          </w:tcPr>
          <w:p>
            <w:pPr>
              <w:jc w:val="center"/>
              <w:rPr>
                <w:rFonts w:ascii="宋体" w:cs="Times New Roman"/>
                <w:sz w:val="20"/>
                <w:szCs w:val="20"/>
              </w:rPr>
            </w:pPr>
            <w:r>
              <w:rPr>
                <w:rFonts w:hint="eastAsia" w:cs="宋体"/>
                <w:sz w:val="20"/>
                <w:szCs w:val="20"/>
              </w:rPr>
              <w:t>绩效标准</w:t>
            </w:r>
          </w:p>
        </w:tc>
        <w:tc>
          <w:tcPr>
            <w:tcW w:w="675" w:type="dxa"/>
            <w:tcBorders>
              <w:top w:val="nil"/>
              <w:left w:val="nil"/>
              <w:bottom w:val="single" w:color="auto" w:sz="4" w:space="0"/>
              <w:right w:val="single" w:color="auto" w:sz="4" w:space="0"/>
            </w:tcBorders>
            <w:vAlign w:val="center"/>
          </w:tcPr>
          <w:p>
            <w:pPr>
              <w:jc w:val="center"/>
              <w:rPr>
                <w:rFonts w:cs="Times New Roman"/>
                <w:sz w:val="20"/>
                <w:szCs w:val="20"/>
              </w:rPr>
            </w:pPr>
            <w:r>
              <w:rPr>
                <w:rFonts w:hint="eastAsia" w:cs="宋体"/>
                <w:sz w:val="20"/>
                <w:szCs w:val="20"/>
              </w:rPr>
              <w:t>二级</w:t>
            </w:r>
          </w:p>
          <w:p>
            <w:pPr>
              <w:jc w:val="center"/>
              <w:rPr>
                <w:rFonts w:ascii="宋体" w:cs="Times New Roman"/>
                <w:sz w:val="20"/>
                <w:szCs w:val="20"/>
              </w:rPr>
            </w:pPr>
            <w:r>
              <w:rPr>
                <w:rFonts w:hint="eastAsia" w:cs="宋体"/>
                <w:sz w:val="20"/>
                <w:szCs w:val="20"/>
              </w:rPr>
              <w:t>指标</w:t>
            </w:r>
          </w:p>
        </w:tc>
        <w:tc>
          <w:tcPr>
            <w:tcW w:w="1485" w:type="dxa"/>
            <w:tcBorders>
              <w:top w:val="nil"/>
              <w:left w:val="nil"/>
              <w:bottom w:val="single" w:color="auto" w:sz="4" w:space="0"/>
              <w:right w:val="nil"/>
            </w:tcBorders>
            <w:vAlign w:val="center"/>
          </w:tcPr>
          <w:p>
            <w:pPr>
              <w:jc w:val="center"/>
              <w:rPr>
                <w:rFonts w:ascii="宋体" w:cs="Times New Roman"/>
                <w:sz w:val="20"/>
                <w:szCs w:val="20"/>
              </w:rPr>
            </w:pPr>
            <w:r>
              <w:rPr>
                <w:rFonts w:hint="eastAsia" w:cs="宋体"/>
                <w:sz w:val="20"/>
                <w:szCs w:val="20"/>
              </w:rPr>
              <w:t>三级指标</w:t>
            </w:r>
          </w:p>
        </w:tc>
        <w:tc>
          <w:tcPr>
            <w:tcW w:w="909" w:type="dxa"/>
            <w:tcBorders>
              <w:top w:val="nil"/>
              <w:left w:val="single" w:color="auto" w:sz="4" w:space="0"/>
              <w:bottom w:val="single" w:color="auto" w:sz="4" w:space="0"/>
              <w:right w:val="single" w:color="auto" w:sz="4" w:space="0"/>
            </w:tcBorders>
            <w:vAlign w:val="center"/>
          </w:tcPr>
          <w:p>
            <w:pPr>
              <w:jc w:val="center"/>
              <w:rPr>
                <w:rFonts w:ascii="宋体" w:cs="Times New Roman"/>
                <w:sz w:val="20"/>
                <w:szCs w:val="20"/>
              </w:rPr>
            </w:pPr>
            <w:r>
              <w:rPr>
                <w:rFonts w:hint="eastAsia" w:cs="宋体"/>
                <w:sz w:val="20"/>
                <w:szCs w:val="20"/>
              </w:rPr>
              <w:t>指标值</w:t>
            </w:r>
          </w:p>
        </w:tc>
        <w:tc>
          <w:tcPr>
            <w:tcW w:w="641" w:type="dxa"/>
            <w:tcBorders>
              <w:top w:val="nil"/>
              <w:left w:val="nil"/>
              <w:bottom w:val="single" w:color="auto" w:sz="4" w:space="0"/>
              <w:right w:val="single" w:color="auto" w:sz="4" w:space="0"/>
            </w:tcBorders>
            <w:vAlign w:val="center"/>
          </w:tcPr>
          <w:p>
            <w:pPr>
              <w:jc w:val="center"/>
              <w:rPr>
                <w:rFonts w:ascii="宋体" w:cs="Times New Roman"/>
                <w:sz w:val="20"/>
                <w:szCs w:val="20"/>
              </w:rPr>
            </w:pPr>
            <w:r>
              <w:rPr>
                <w:rFonts w:hint="eastAsia" w:cs="宋体"/>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Times New Roman"/>
                <w:sz w:val="20"/>
                <w:szCs w:val="20"/>
              </w:rPr>
            </w:pPr>
          </w:p>
        </w:tc>
        <w:tc>
          <w:tcPr>
            <w:tcW w:w="60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cs="宋体"/>
                <w:sz w:val="20"/>
                <w:szCs w:val="20"/>
                <w:lang w:eastAsia="zh-CN"/>
              </w:rPr>
            </w:pPr>
            <w:r>
              <w:rPr>
                <w:rFonts w:hint="eastAsia" w:cs="宋体"/>
                <w:sz w:val="20"/>
                <w:szCs w:val="20"/>
              </w:rPr>
              <w:t>产</w:t>
            </w:r>
          </w:p>
          <w:p>
            <w:pPr>
              <w:jc w:val="center"/>
              <w:rPr>
                <w:rFonts w:hint="eastAsia" w:eastAsia="宋体" w:cs="宋体"/>
                <w:sz w:val="20"/>
                <w:szCs w:val="20"/>
                <w:lang w:eastAsia="zh-CN"/>
              </w:rPr>
            </w:pPr>
            <w:r>
              <w:rPr>
                <w:rFonts w:hint="eastAsia" w:cs="宋体"/>
                <w:sz w:val="20"/>
                <w:szCs w:val="20"/>
              </w:rPr>
              <w:t>出</w:t>
            </w:r>
          </w:p>
          <w:p>
            <w:pPr>
              <w:jc w:val="center"/>
              <w:rPr>
                <w:rFonts w:hint="eastAsia" w:eastAsia="宋体" w:cs="宋体"/>
                <w:sz w:val="20"/>
                <w:szCs w:val="20"/>
                <w:lang w:eastAsia="zh-CN"/>
              </w:rPr>
            </w:pPr>
            <w:r>
              <w:rPr>
                <w:rFonts w:hint="eastAsia" w:cs="宋体"/>
                <w:sz w:val="20"/>
                <w:szCs w:val="20"/>
              </w:rPr>
              <w:t>指</w:t>
            </w:r>
          </w:p>
          <w:p>
            <w:pPr>
              <w:jc w:val="center"/>
              <w:rPr>
                <w:rFonts w:ascii="宋体" w:cs="Times New Roman"/>
                <w:sz w:val="20"/>
                <w:szCs w:val="20"/>
              </w:rPr>
            </w:pPr>
            <w:r>
              <w:rPr>
                <w:rFonts w:hint="eastAsia" w:cs="宋体"/>
                <w:sz w:val="20"/>
                <w:szCs w:val="20"/>
              </w:rPr>
              <w:t>标</w:t>
            </w:r>
          </w:p>
        </w:tc>
        <w:tc>
          <w:tcPr>
            <w:tcW w:w="840"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数量</w:t>
            </w:r>
          </w:p>
          <w:p>
            <w:pPr>
              <w:jc w:val="center"/>
              <w:rPr>
                <w:rFonts w:ascii="宋体" w:cs="Times New Roman"/>
                <w:sz w:val="20"/>
                <w:szCs w:val="20"/>
              </w:rPr>
            </w:pPr>
            <w:r>
              <w:rPr>
                <w:rFonts w:hint="eastAsia" w:cs="宋体"/>
                <w:sz w:val="20"/>
                <w:szCs w:val="20"/>
              </w:rPr>
              <w:t>指标</w:t>
            </w:r>
          </w:p>
        </w:tc>
        <w:tc>
          <w:tcPr>
            <w:tcW w:w="1770" w:type="dxa"/>
            <w:tcBorders>
              <w:top w:val="nil"/>
              <w:left w:val="nil"/>
              <w:bottom w:val="single" w:color="auto" w:sz="4" w:space="0"/>
              <w:right w:val="single" w:color="auto" w:sz="4" w:space="0"/>
            </w:tcBorders>
            <w:vAlign w:val="center"/>
          </w:tcPr>
          <w:p>
            <w:pPr>
              <w:rPr>
                <w:rFonts w:ascii="宋体" w:cs="Times New Roman"/>
                <w:sz w:val="18"/>
                <w:szCs w:val="18"/>
              </w:rPr>
            </w:pPr>
            <w:r>
              <w:rPr>
                <w:rFonts w:hint="eastAsia" w:cs="宋体"/>
                <w:sz w:val="18"/>
                <w:szCs w:val="18"/>
              </w:rPr>
              <w:t>指标</w:t>
            </w:r>
            <w:r>
              <w:rPr>
                <w:sz w:val="18"/>
                <w:szCs w:val="18"/>
              </w:rPr>
              <w:t>1</w:t>
            </w:r>
            <w:r>
              <w:rPr>
                <w:rFonts w:hint="eastAsia" w:cs="宋体"/>
                <w:sz w:val="18"/>
                <w:szCs w:val="18"/>
              </w:rPr>
              <w:t>：相关大案要案立案件数</w:t>
            </w:r>
          </w:p>
        </w:tc>
        <w:tc>
          <w:tcPr>
            <w:tcW w:w="855" w:type="dxa"/>
            <w:tcBorders>
              <w:top w:val="nil"/>
              <w:left w:val="nil"/>
              <w:bottom w:val="single" w:color="auto" w:sz="4" w:space="0"/>
              <w:right w:val="single" w:color="auto" w:sz="4" w:space="0"/>
            </w:tcBorders>
            <w:vAlign w:val="center"/>
          </w:tcPr>
          <w:p>
            <w:pPr>
              <w:rPr>
                <w:rFonts w:ascii="宋体" w:cs="Times New Roman"/>
                <w:sz w:val="18"/>
                <w:szCs w:val="18"/>
              </w:rPr>
            </w:pPr>
            <w:r>
              <w:rPr>
                <w:rFonts w:hint="eastAsia" w:cs="宋体"/>
                <w:sz w:val="18"/>
                <w:szCs w:val="18"/>
              </w:rPr>
              <w:t>≥2件</w:t>
            </w:r>
          </w:p>
        </w:tc>
        <w:tc>
          <w:tcPr>
            <w:tcW w:w="825" w:type="dxa"/>
            <w:tcBorders>
              <w:top w:val="nil"/>
              <w:left w:val="nil"/>
              <w:bottom w:val="single" w:color="auto" w:sz="4" w:space="0"/>
              <w:right w:val="single" w:color="auto" w:sz="4" w:space="0"/>
            </w:tcBorders>
            <w:vAlign w:val="center"/>
          </w:tcPr>
          <w:p>
            <w:pPr>
              <w:rPr>
                <w:rFonts w:ascii="宋体" w:cs="Times New Roman"/>
                <w:sz w:val="18"/>
                <w:szCs w:val="18"/>
              </w:rPr>
            </w:pPr>
            <w:r>
              <w:rPr>
                <w:rFonts w:hint="eastAsia" w:cs="宋体"/>
                <w:sz w:val="18"/>
                <w:szCs w:val="18"/>
              </w:rPr>
              <w:t>≥2件</w:t>
            </w:r>
          </w:p>
        </w:tc>
        <w:tc>
          <w:tcPr>
            <w:tcW w:w="675" w:type="dxa"/>
            <w:tcBorders>
              <w:top w:val="nil"/>
              <w:left w:val="single" w:color="auto" w:sz="4" w:space="0"/>
              <w:bottom w:val="single" w:color="000000" w:sz="4" w:space="0"/>
              <w:right w:val="single" w:color="auto" w:sz="4" w:space="0"/>
            </w:tcBorders>
            <w:vAlign w:val="center"/>
          </w:tcPr>
          <w:p>
            <w:pPr>
              <w:jc w:val="center"/>
              <w:rPr>
                <w:rFonts w:cs="Times New Roman"/>
                <w:sz w:val="18"/>
                <w:szCs w:val="18"/>
              </w:rPr>
            </w:pPr>
            <w:r>
              <w:rPr>
                <w:rFonts w:hint="eastAsia" w:cs="宋体"/>
                <w:sz w:val="18"/>
                <w:szCs w:val="18"/>
              </w:rPr>
              <w:t>数量</w:t>
            </w:r>
          </w:p>
          <w:p>
            <w:pPr>
              <w:jc w:val="center"/>
              <w:rPr>
                <w:rFonts w:ascii="宋体" w:cs="Times New Roman"/>
                <w:sz w:val="18"/>
                <w:szCs w:val="18"/>
              </w:rPr>
            </w:pPr>
            <w:r>
              <w:rPr>
                <w:rFonts w:hint="eastAsia" w:cs="宋体"/>
                <w:sz w:val="18"/>
                <w:szCs w:val="18"/>
              </w:rPr>
              <w:t>指标</w:t>
            </w:r>
          </w:p>
        </w:tc>
        <w:tc>
          <w:tcPr>
            <w:tcW w:w="1485" w:type="dxa"/>
            <w:tcBorders>
              <w:top w:val="nil"/>
              <w:left w:val="nil"/>
              <w:bottom w:val="single" w:color="auto" w:sz="4" w:space="0"/>
              <w:right w:val="single" w:color="auto" w:sz="4" w:space="0"/>
            </w:tcBorders>
            <w:vAlign w:val="center"/>
          </w:tcPr>
          <w:p>
            <w:pPr>
              <w:rPr>
                <w:rFonts w:ascii="宋体" w:cs="Times New Roman"/>
                <w:sz w:val="18"/>
                <w:szCs w:val="18"/>
              </w:rPr>
            </w:pPr>
            <w:r>
              <w:rPr>
                <w:sz w:val="18"/>
                <w:szCs w:val="18"/>
              </w:rPr>
              <w:t xml:space="preserve"> </w:t>
            </w:r>
            <w:r>
              <w:rPr>
                <w:rFonts w:hint="eastAsia" w:cs="宋体"/>
                <w:sz w:val="18"/>
                <w:szCs w:val="18"/>
              </w:rPr>
              <w:t>指标</w:t>
            </w:r>
            <w:r>
              <w:rPr>
                <w:sz w:val="18"/>
                <w:szCs w:val="18"/>
              </w:rPr>
              <w:t>1</w:t>
            </w:r>
            <w:r>
              <w:rPr>
                <w:rFonts w:hint="eastAsia" w:cs="宋体"/>
                <w:sz w:val="18"/>
                <w:szCs w:val="18"/>
              </w:rPr>
              <w:t>：相关大案要案立案件数</w:t>
            </w:r>
          </w:p>
        </w:tc>
        <w:tc>
          <w:tcPr>
            <w:tcW w:w="909" w:type="dxa"/>
            <w:tcBorders>
              <w:top w:val="nil"/>
              <w:left w:val="nil"/>
              <w:bottom w:val="single" w:color="auto" w:sz="4" w:space="0"/>
              <w:right w:val="single" w:color="auto" w:sz="4" w:space="0"/>
            </w:tcBorders>
            <w:vAlign w:val="center"/>
          </w:tcPr>
          <w:p>
            <w:pPr>
              <w:rPr>
                <w:rFonts w:ascii="宋体" w:cs="Times New Roman"/>
                <w:sz w:val="16"/>
                <w:szCs w:val="16"/>
              </w:rPr>
            </w:pPr>
            <w:r>
              <w:rPr>
                <w:rFonts w:hint="eastAsia" w:cs="宋体"/>
                <w:sz w:val="16"/>
                <w:szCs w:val="16"/>
              </w:rPr>
              <w:t>≥2件　</w:t>
            </w:r>
          </w:p>
        </w:tc>
        <w:tc>
          <w:tcPr>
            <w:tcW w:w="641" w:type="dxa"/>
            <w:tcBorders>
              <w:top w:val="nil"/>
              <w:left w:val="nil"/>
              <w:bottom w:val="single" w:color="auto" w:sz="4" w:space="0"/>
              <w:right w:val="single" w:color="auto" w:sz="4" w:space="0"/>
            </w:tcBorders>
            <w:vAlign w:val="center"/>
          </w:tcPr>
          <w:p>
            <w:pPr>
              <w:rPr>
                <w:rFonts w:ascii="宋体" w:cs="Times New Roman"/>
                <w:sz w:val="16"/>
                <w:szCs w:val="16"/>
              </w:rPr>
            </w:pPr>
            <w:r>
              <w:rPr>
                <w:rFonts w:hint="eastAsia" w:cs="宋体"/>
                <w:sz w:val="16"/>
                <w:szCs w:val="16"/>
              </w:rPr>
              <w:t>≥2件</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Times New Roman"/>
                <w:sz w:val="20"/>
                <w:szCs w:val="20"/>
              </w:rPr>
            </w:pPr>
          </w:p>
        </w:tc>
        <w:tc>
          <w:tcPr>
            <w:tcW w:w="6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0"/>
                <w:szCs w:val="20"/>
              </w:rPr>
            </w:pPr>
          </w:p>
        </w:tc>
        <w:tc>
          <w:tcPr>
            <w:tcW w:w="840"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质量</w:t>
            </w:r>
          </w:p>
          <w:p>
            <w:pPr>
              <w:jc w:val="center"/>
              <w:rPr>
                <w:rFonts w:ascii="宋体" w:cs="Times New Roman"/>
                <w:sz w:val="20"/>
                <w:szCs w:val="20"/>
              </w:rPr>
            </w:pPr>
            <w:r>
              <w:rPr>
                <w:rFonts w:hint="eastAsia" w:cs="宋体"/>
                <w:sz w:val="20"/>
                <w:szCs w:val="20"/>
              </w:rPr>
              <w:t>指标</w:t>
            </w: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：结案率</w:t>
            </w:r>
          </w:p>
        </w:tc>
        <w:tc>
          <w:tcPr>
            <w:tcW w:w="85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w:t>
            </w:r>
            <w:r>
              <w:rPr>
                <w:rFonts w:hint="eastAsia" w:cs="宋体"/>
                <w:sz w:val="20"/>
                <w:szCs w:val="20"/>
                <w:lang w:val="en-US" w:eastAsia="zh-CN"/>
              </w:rPr>
              <w:t>=</w:t>
            </w:r>
            <w:r>
              <w:rPr>
                <w:rFonts w:hint="eastAsia" w:cs="宋体"/>
                <w:sz w:val="20"/>
                <w:szCs w:val="20"/>
              </w:rPr>
              <w:t>100%</w:t>
            </w:r>
          </w:p>
        </w:tc>
        <w:tc>
          <w:tcPr>
            <w:tcW w:w="82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w:t>
            </w:r>
            <w:r>
              <w:rPr>
                <w:rFonts w:hint="eastAsia" w:cs="宋体"/>
                <w:sz w:val="20"/>
                <w:szCs w:val="20"/>
                <w:lang w:val="en-US" w:eastAsia="zh-CN"/>
              </w:rPr>
              <w:t>=</w:t>
            </w:r>
            <w:r>
              <w:rPr>
                <w:rFonts w:hint="eastAsia" w:cs="宋体"/>
                <w:sz w:val="20"/>
                <w:szCs w:val="20"/>
              </w:rPr>
              <w:t>100%</w:t>
            </w:r>
          </w:p>
        </w:tc>
        <w:tc>
          <w:tcPr>
            <w:tcW w:w="675"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质量</w:t>
            </w:r>
          </w:p>
          <w:p>
            <w:pPr>
              <w:jc w:val="center"/>
              <w:rPr>
                <w:rFonts w:ascii="宋体" w:cs="Times New Roman"/>
                <w:sz w:val="20"/>
                <w:szCs w:val="20"/>
              </w:rPr>
            </w:pPr>
            <w:r>
              <w:rPr>
                <w:rFonts w:hint="eastAsia" w:cs="宋体"/>
                <w:sz w:val="20"/>
                <w:szCs w:val="20"/>
              </w:rPr>
              <w:t>指标</w:t>
            </w:r>
          </w:p>
        </w:tc>
        <w:tc>
          <w:tcPr>
            <w:tcW w:w="1485"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：结案率</w:t>
            </w:r>
          </w:p>
        </w:tc>
        <w:tc>
          <w:tcPr>
            <w:tcW w:w="909"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w:t>
            </w:r>
            <w:r>
              <w:rPr>
                <w:rFonts w:hint="eastAsia" w:cs="宋体"/>
                <w:sz w:val="20"/>
                <w:szCs w:val="20"/>
                <w:lang w:val="en-US" w:eastAsia="zh-CN"/>
              </w:rPr>
              <w:t>=</w:t>
            </w:r>
            <w:r>
              <w:rPr>
                <w:rFonts w:hint="eastAsia" w:cs="宋体"/>
                <w:sz w:val="20"/>
                <w:szCs w:val="20"/>
              </w:rPr>
              <w:t>100%</w:t>
            </w:r>
          </w:p>
        </w:tc>
        <w:tc>
          <w:tcPr>
            <w:tcW w:w="641"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w:t>
            </w:r>
            <w:r>
              <w:rPr>
                <w:rFonts w:hint="eastAsia" w:cs="宋体"/>
                <w:sz w:val="20"/>
                <w:szCs w:val="20"/>
                <w:lang w:val="en-US" w:eastAsia="zh-CN"/>
              </w:rPr>
              <w:t>=</w:t>
            </w:r>
            <w:r>
              <w:rPr>
                <w:rFonts w:hint="eastAsia" w:cs="宋体"/>
                <w:sz w:val="20"/>
                <w:szCs w:val="20"/>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Times New Roman"/>
                <w:sz w:val="20"/>
                <w:szCs w:val="20"/>
              </w:rPr>
            </w:pPr>
          </w:p>
        </w:tc>
        <w:tc>
          <w:tcPr>
            <w:tcW w:w="6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0"/>
                <w:szCs w:val="20"/>
              </w:rPr>
            </w:pPr>
          </w:p>
        </w:tc>
        <w:tc>
          <w:tcPr>
            <w:tcW w:w="840"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时效</w:t>
            </w:r>
          </w:p>
          <w:p>
            <w:pPr>
              <w:jc w:val="center"/>
              <w:rPr>
                <w:rFonts w:ascii="宋体" w:cs="Times New Roman"/>
                <w:sz w:val="20"/>
                <w:szCs w:val="20"/>
              </w:rPr>
            </w:pPr>
            <w:r>
              <w:rPr>
                <w:rFonts w:hint="eastAsia" w:cs="宋体"/>
                <w:sz w:val="20"/>
                <w:szCs w:val="20"/>
              </w:rPr>
              <w:t>指标</w:t>
            </w: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指标</w:t>
            </w:r>
            <w:r>
              <w:rPr>
                <w:sz w:val="20"/>
                <w:szCs w:val="20"/>
              </w:rPr>
              <w:t>1</w:t>
            </w:r>
            <w:r>
              <w:rPr>
                <w:rFonts w:hint="eastAsia" w:cs="宋体"/>
                <w:sz w:val="20"/>
                <w:szCs w:val="20"/>
              </w:rPr>
              <w:t>：是否按计划及案件进度执行</w:t>
            </w:r>
          </w:p>
        </w:tc>
        <w:tc>
          <w:tcPr>
            <w:tcW w:w="855" w:type="dxa"/>
            <w:tcBorders>
              <w:top w:val="nil"/>
              <w:left w:val="nil"/>
              <w:bottom w:val="single" w:color="auto" w:sz="4" w:space="0"/>
              <w:right w:val="single" w:color="auto" w:sz="4" w:space="0"/>
            </w:tcBorders>
            <w:vAlign w:val="center"/>
          </w:tcPr>
          <w:p>
            <w:pPr>
              <w:rPr>
                <w:rFonts w:hint="eastAsia" w:ascii="宋体" w:eastAsia="宋体" w:cs="Times New Roman"/>
                <w:sz w:val="20"/>
                <w:szCs w:val="20"/>
                <w:lang w:eastAsia="zh-CN"/>
              </w:rPr>
            </w:pPr>
            <w:r>
              <w:rPr>
                <w:rFonts w:hint="eastAsia" w:cs="宋体"/>
                <w:sz w:val="20"/>
                <w:szCs w:val="20"/>
              </w:rPr>
              <w:t>　</w:t>
            </w:r>
            <w:r>
              <w:rPr>
                <w:rFonts w:hint="eastAsia" w:cs="宋体"/>
                <w:sz w:val="20"/>
                <w:szCs w:val="20"/>
                <w:lang w:eastAsia="zh-CN"/>
              </w:rPr>
              <w:t>是</w:t>
            </w:r>
          </w:p>
        </w:tc>
        <w:tc>
          <w:tcPr>
            <w:tcW w:w="82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lang w:eastAsia="zh-CN"/>
              </w:rPr>
              <w:t>是</w:t>
            </w:r>
            <w:r>
              <w:rPr>
                <w:rFonts w:hint="eastAsia" w:cs="宋体"/>
                <w:sz w:val="20"/>
                <w:szCs w:val="20"/>
              </w:rPr>
              <w:t>　</w:t>
            </w:r>
          </w:p>
        </w:tc>
        <w:tc>
          <w:tcPr>
            <w:tcW w:w="675"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时效</w:t>
            </w:r>
          </w:p>
          <w:p>
            <w:pPr>
              <w:jc w:val="center"/>
              <w:rPr>
                <w:rFonts w:ascii="宋体" w:cs="Times New Roman"/>
                <w:sz w:val="20"/>
                <w:szCs w:val="20"/>
              </w:rPr>
            </w:pPr>
            <w:r>
              <w:rPr>
                <w:rFonts w:hint="eastAsia" w:cs="宋体"/>
                <w:sz w:val="20"/>
                <w:szCs w:val="20"/>
              </w:rPr>
              <w:t>指标</w:t>
            </w:r>
          </w:p>
        </w:tc>
        <w:tc>
          <w:tcPr>
            <w:tcW w:w="1485"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：是否按计划及案件进度执行</w:t>
            </w:r>
          </w:p>
        </w:tc>
        <w:tc>
          <w:tcPr>
            <w:tcW w:w="909" w:type="dxa"/>
            <w:tcBorders>
              <w:top w:val="nil"/>
              <w:left w:val="nil"/>
              <w:bottom w:val="single" w:color="auto" w:sz="4" w:space="0"/>
              <w:right w:val="single" w:color="auto" w:sz="4" w:space="0"/>
            </w:tcBorders>
            <w:vAlign w:val="center"/>
          </w:tcPr>
          <w:p>
            <w:pPr>
              <w:rPr>
                <w:rFonts w:hint="eastAsia" w:ascii="宋体" w:eastAsia="宋体" w:cs="Times New Roman"/>
                <w:sz w:val="20"/>
                <w:szCs w:val="20"/>
                <w:lang w:eastAsia="zh-CN"/>
              </w:rPr>
            </w:pPr>
            <w:r>
              <w:rPr>
                <w:rFonts w:hint="eastAsia" w:cs="宋体"/>
                <w:sz w:val="20"/>
                <w:szCs w:val="20"/>
              </w:rPr>
              <w:t>　</w:t>
            </w:r>
            <w:r>
              <w:rPr>
                <w:rFonts w:hint="eastAsia" w:cs="宋体"/>
                <w:sz w:val="20"/>
                <w:szCs w:val="20"/>
                <w:lang w:eastAsia="zh-CN"/>
              </w:rPr>
              <w:t>是</w:t>
            </w:r>
          </w:p>
        </w:tc>
        <w:tc>
          <w:tcPr>
            <w:tcW w:w="641"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lang w:eastAsia="zh-CN"/>
              </w:rPr>
              <w:t>是</w:t>
            </w:r>
            <w:r>
              <w:rPr>
                <w:rFonts w:hint="eastAsia" w:cs="宋体"/>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Times New Roman"/>
                <w:sz w:val="20"/>
                <w:szCs w:val="20"/>
              </w:rPr>
            </w:pPr>
          </w:p>
        </w:tc>
        <w:tc>
          <w:tcPr>
            <w:tcW w:w="6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0"/>
                <w:szCs w:val="20"/>
              </w:rPr>
            </w:pPr>
          </w:p>
        </w:tc>
        <w:tc>
          <w:tcPr>
            <w:tcW w:w="840"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成本</w:t>
            </w:r>
          </w:p>
          <w:p>
            <w:pPr>
              <w:jc w:val="center"/>
              <w:rPr>
                <w:rFonts w:ascii="宋体" w:cs="Times New Roman"/>
                <w:sz w:val="20"/>
                <w:szCs w:val="20"/>
              </w:rPr>
            </w:pPr>
            <w:r>
              <w:rPr>
                <w:rFonts w:hint="eastAsia" w:cs="宋体"/>
                <w:sz w:val="20"/>
                <w:szCs w:val="20"/>
              </w:rPr>
              <w:t>指标</w:t>
            </w: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指标</w:t>
            </w:r>
            <w:r>
              <w:rPr>
                <w:sz w:val="20"/>
                <w:szCs w:val="20"/>
              </w:rPr>
              <w:t>1</w:t>
            </w:r>
            <w:r>
              <w:rPr>
                <w:rFonts w:hint="eastAsia" w:cs="宋体"/>
                <w:sz w:val="20"/>
                <w:szCs w:val="20"/>
              </w:rPr>
              <w:t>：办案人员补助费用</w:t>
            </w:r>
          </w:p>
        </w:tc>
        <w:tc>
          <w:tcPr>
            <w:tcW w:w="85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80元/人/天</w:t>
            </w:r>
          </w:p>
        </w:tc>
        <w:tc>
          <w:tcPr>
            <w:tcW w:w="82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80元/人/天</w:t>
            </w:r>
          </w:p>
        </w:tc>
        <w:tc>
          <w:tcPr>
            <w:tcW w:w="675"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成本</w:t>
            </w:r>
          </w:p>
          <w:p>
            <w:pPr>
              <w:jc w:val="center"/>
              <w:rPr>
                <w:rFonts w:ascii="宋体" w:cs="Times New Roman"/>
                <w:sz w:val="20"/>
                <w:szCs w:val="20"/>
              </w:rPr>
            </w:pPr>
            <w:r>
              <w:rPr>
                <w:rFonts w:hint="eastAsia" w:cs="宋体"/>
                <w:sz w:val="20"/>
                <w:szCs w:val="20"/>
              </w:rPr>
              <w:t>指标</w:t>
            </w:r>
          </w:p>
        </w:tc>
        <w:tc>
          <w:tcPr>
            <w:tcW w:w="1485"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：办案人员补助费用</w:t>
            </w:r>
          </w:p>
        </w:tc>
        <w:tc>
          <w:tcPr>
            <w:tcW w:w="909"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80元/人/天</w:t>
            </w:r>
          </w:p>
        </w:tc>
        <w:tc>
          <w:tcPr>
            <w:tcW w:w="641"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80元/人/天</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Times New Roman"/>
                <w:sz w:val="20"/>
                <w:szCs w:val="20"/>
              </w:rPr>
            </w:pPr>
          </w:p>
        </w:tc>
        <w:tc>
          <w:tcPr>
            <w:tcW w:w="604" w:type="dxa"/>
            <w:vMerge w:val="restart"/>
            <w:tcBorders>
              <w:top w:val="nil"/>
              <w:left w:val="single" w:color="auto" w:sz="4" w:space="0"/>
              <w:bottom w:val="single" w:color="auto" w:sz="4" w:space="0"/>
              <w:right w:val="single" w:color="auto" w:sz="4" w:space="0"/>
            </w:tcBorders>
            <w:vAlign w:val="center"/>
          </w:tcPr>
          <w:p>
            <w:pPr>
              <w:jc w:val="center"/>
              <w:rPr>
                <w:rFonts w:hint="eastAsia" w:eastAsia="宋体" w:cs="宋体"/>
                <w:sz w:val="20"/>
                <w:szCs w:val="20"/>
                <w:lang w:eastAsia="zh-CN"/>
              </w:rPr>
            </w:pPr>
            <w:r>
              <w:rPr>
                <w:rFonts w:hint="eastAsia" w:cs="宋体"/>
                <w:sz w:val="20"/>
                <w:szCs w:val="20"/>
              </w:rPr>
              <w:t>效</w:t>
            </w:r>
          </w:p>
          <w:p>
            <w:pPr>
              <w:jc w:val="center"/>
              <w:rPr>
                <w:rFonts w:hint="eastAsia" w:eastAsia="宋体" w:cs="宋体"/>
                <w:sz w:val="20"/>
                <w:szCs w:val="20"/>
                <w:lang w:eastAsia="zh-CN"/>
              </w:rPr>
            </w:pPr>
            <w:r>
              <w:rPr>
                <w:rFonts w:hint="eastAsia" w:cs="宋体"/>
                <w:sz w:val="20"/>
                <w:szCs w:val="20"/>
              </w:rPr>
              <w:t>益</w:t>
            </w:r>
          </w:p>
          <w:p>
            <w:pPr>
              <w:jc w:val="center"/>
              <w:rPr>
                <w:rFonts w:hint="eastAsia" w:eastAsia="宋体" w:cs="宋体"/>
                <w:sz w:val="20"/>
                <w:szCs w:val="20"/>
                <w:lang w:eastAsia="zh-CN"/>
              </w:rPr>
            </w:pPr>
            <w:r>
              <w:rPr>
                <w:rFonts w:hint="eastAsia" w:cs="宋体"/>
                <w:sz w:val="20"/>
                <w:szCs w:val="20"/>
              </w:rPr>
              <w:t>指</w:t>
            </w:r>
          </w:p>
          <w:p>
            <w:pPr>
              <w:jc w:val="center"/>
              <w:rPr>
                <w:rFonts w:ascii="宋体" w:cs="Times New Roman"/>
                <w:sz w:val="20"/>
                <w:szCs w:val="20"/>
              </w:rPr>
            </w:pPr>
            <w:r>
              <w:rPr>
                <w:rFonts w:hint="eastAsia" w:cs="宋体"/>
                <w:sz w:val="20"/>
                <w:szCs w:val="20"/>
              </w:rPr>
              <w:t>标</w:t>
            </w:r>
          </w:p>
        </w:tc>
        <w:tc>
          <w:tcPr>
            <w:tcW w:w="840" w:type="dxa"/>
            <w:tcBorders>
              <w:top w:val="nil"/>
              <w:left w:val="single" w:color="auto" w:sz="4" w:space="0"/>
              <w:bottom w:val="single" w:color="000000" w:sz="4" w:space="0"/>
              <w:right w:val="single" w:color="auto" w:sz="4" w:space="0"/>
            </w:tcBorders>
            <w:vAlign w:val="center"/>
          </w:tcPr>
          <w:p>
            <w:pPr>
              <w:jc w:val="center"/>
              <w:rPr>
                <w:rFonts w:ascii="宋体" w:cs="Times New Roman"/>
                <w:sz w:val="20"/>
                <w:szCs w:val="20"/>
              </w:rPr>
            </w:pPr>
            <w:r>
              <w:rPr>
                <w:rFonts w:hint="eastAsia" w:cs="宋体"/>
                <w:sz w:val="20"/>
                <w:szCs w:val="20"/>
              </w:rPr>
              <w:t>经济效益指标</w:t>
            </w: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：审查调查中对涉案金额的挽回程度</w:t>
            </w:r>
          </w:p>
        </w:tc>
        <w:tc>
          <w:tcPr>
            <w:tcW w:w="855" w:type="dxa"/>
            <w:tcBorders>
              <w:top w:val="nil"/>
              <w:left w:val="nil"/>
              <w:bottom w:val="single" w:color="auto" w:sz="4" w:space="0"/>
              <w:right w:val="single" w:color="auto" w:sz="4" w:space="0"/>
            </w:tcBorders>
            <w:vAlign w:val="center"/>
          </w:tcPr>
          <w:p>
            <w:pPr>
              <w:rPr>
                <w:rFonts w:hint="eastAsia" w:ascii="宋体" w:eastAsia="宋体" w:cs="Times New Roman"/>
                <w:sz w:val="20"/>
                <w:szCs w:val="20"/>
                <w:lang w:eastAsia="zh-CN"/>
              </w:rPr>
            </w:pPr>
            <w:r>
              <w:rPr>
                <w:rFonts w:hint="eastAsia" w:cs="宋体"/>
                <w:sz w:val="20"/>
                <w:szCs w:val="20"/>
                <w:lang w:eastAsia="zh-CN"/>
              </w:rPr>
              <w:t>有成效</w:t>
            </w:r>
          </w:p>
        </w:tc>
        <w:tc>
          <w:tcPr>
            <w:tcW w:w="825" w:type="dxa"/>
            <w:tcBorders>
              <w:top w:val="nil"/>
              <w:left w:val="nil"/>
              <w:bottom w:val="single" w:color="auto" w:sz="4" w:space="0"/>
              <w:right w:val="single" w:color="auto" w:sz="4" w:space="0"/>
            </w:tcBorders>
            <w:vAlign w:val="center"/>
          </w:tcPr>
          <w:p>
            <w:pPr>
              <w:rPr>
                <w:rFonts w:hint="eastAsia" w:ascii="宋体" w:hAnsi="Calibri" w:eastAsia="宋体" w:cs="Times New Roman"/>
                <w:kern w:val="2"/>
                <w:sz w:val="20"/>
                <w:szCs w:val="20"/>
                <w:lang w:val="en-US" w:eastAsia="zh-CN" w:bidi="ar-SA"/>
              </w:rPr>
            </w:pPr>
            <w:r>
              <w:rPr>
                <w:rFonts w:hint="eastAsia" w:cs="宋体"/>
                <w:sz w:val="20"/>
                <w:szCs w:val="20"/>
                <w:lang w:eastAsia="zh-CN"/>
              </w:rPr>
              <w:t>有成效</w:t>
            </w:r>
          </w:p>
        </w:tc>
        <w:tc>
          <w:tcPr>
            <w:tcW w:w="675"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经济效</w:t>
            </w:r>
          </w:p>
          <w:p>
            <w:pPr>
              <w:jc w:val="center"/>
              <w:rPr>
                <w:rFonts w:ascii="宋体" w:cs="Times New Roman"/>
                <w:sz w:val="20"/>
                <w:szCs w:val="20"/>
              </w:rPr>
            </w:pPr>
            <w:r>
              <w:rPr>
                <w:rFonts w:hint="eastAsia" w:cs="宋体"/>
                <w:sz w:val="20"/>
                <w:szCs w:val="20"/>
              </w:rPr>
              <w:t>益指标</w:t>
            </w:r>
          </w:p>
        </w:tc>
        <w:tc>
          <w:tcPr>
            <w:tcW w:w="148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指标</w:t>
            </w:r>
            <w:r>
              <w:rPr>
                <w:sz w:val="20"/>
                <w:szCs w:val="20"/>
              </w:rPr>
              <w:t>1</w:t>
            </w:r>
            <w:r>
              <w:rPr>
                <w:rFonts w:hint="eastAsia" w:cs="宋体"/>
                <w:sz w:val="20"/>
                <w:szCs w:val="20"/>
              </w:rPr>
              <w:t>：审查调查中对涉案金额的挽回程度</w:t>
            </w:r>
          </w:p>
        </w:tc>
        <w:tc>
          <w:tcPr>
            <w:tcW w:w="909" w:type="dxa"/>
            <w:tcBorders>
              <w:top w:val="nil"/>
              <w:left w:val="nil"/>
              <w:bottom w:val="single" w:color="auto" w:sz="4" w:space="0"/>
              <w:right w:val="single" w:color="auto" w:sz="4" w:space="0"/>
            </w:tcBorders>
            <w:vAlign w:val="center"/>
          </w:tcPr>
          <w:p>
            <w:pPr>
              <w:rPr>
                <w:rFonts w:hint="eastAsia" w:ascii="宋体" w:hAnsi="Calibri" w:eastAsia="宋体" w:cs="Times New Roman"/>
                <w:kern w:val="2"/>
                <w:sz w:val="20"/>
                <w:szCs w:val="20"/>
                <w:lang w:val="en-US" w:eastAsia="zh-CN" w:bidi="ar-SA"/>
              </w:rPr>
            </w:pPr>
            <w:r>
              <w:rPr>
                <w:rFonts w:hint="eastAsia" w:cs="宋体"/>
                <w:sz w:val="20"/>
                <w:szCs w:val="20"/>
                <w:lang w:eastAsia="zh-CN"/>
              </w:rPr>
              <w:t>有成效</w:t>
            </w:r>
          </w:p>
        </w:tc>
        <w:tc>
          <w:tcPr>
            <w:tcW w:w="641" w:type="dxa"/>
            <w:tcBorders>
              <w:top w:val="nil"/>
              <w:left w:val="nil"/>
              <w:bottom w:val="single" w:color="auto" w:sz="4" w:space="0"/>
              <w:right w:val="single" w:color="auto" w:sz="4" w:space="0"/>
            </w:tcBorders>
            <w:vAlign w:val="center"/>
          </w:tcPr>
          <w:p>
            <w:pPr>
              <w:rPr>
                <w:rFonts w:hint="eastAsia" w:ascii="宋体" w:hAnsi="Calibri" w:eastAsia="宋体" w:cs="Times New Roman"/>
                <w:kern w:val="2"/>
                <w:sz w:val="20"/>
                <w:szCs w:val="20"/>
                <w:lang w:val="en-US" w:eastAsia="zh-CN" w:bidi="ar-SA"/>
              </w:rPr>
            </w:pPr>
            <w:r>
              <w:rPr>
                <w:rFonts w:hint="eastAsia" w:cs="宋体"/>
                <w:sz w:val="20"/>
                <w:szCs w:val="20"/>
                <w:lang w:eastAsia="zh-CN"/>
              </w:rPr>
              <w:t>有成效</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Times New Roman"/>
                <w:sz w:val="20"/>
                <w:szCs w:val="20"/>
              </w:rPr>
            </w:pPr>
          </w:p>
        </w:tc>
        <w:tc>
          <w:tcPr>
            <w:tcW w:w="604" w:type="dxa"/>
            <w:vMerge w:val="continue"/>
            <w:tcBorders>
              <w:top w:val="nil"/>
              <w:left w:val="single" w:color="auto" w:sz="4" w:space="0"/>
              <w:bottom w:val="single" w:color="auto" w:sz="4" w:space="0"/>
              <w:right w:val="single" w:color="auto" w:sz="4" w:space="0"/>
            </w:tcBorders>
            <w:vAlign w:val="center"/>
          </w:tcPr>
          <w:p>
            <w:pPr>
              <w:rPr>
                <w:rFonts w:ascii="宋体" w:cs="Times New Roman"/>
                <w:sz w:val="20"/>
                <w:szCs w:val="20"/>
              </w:rPr>
            </w:pPr>
          </w:p>
        </w:tc>
        <w:tc>
          <w:tcPr>
            <w:tcW w:w="840" w:type="dxa"/>
            <w:tcBorders>
              <w:top w:val="nil"/>
              <w:left w:val="single" w:color="auto" w:sz="4" w:space="0"/>
              <w:bottom w:val="single" w:color="000000" w:sz="4" w:space="0"/>
              <w:right w:val="single" w:color="auto" w:sz="4" w:space="0"/>
            </w:tcBorders>
            <w:vAlign w:val="center"/>
          </w:tcPr>
          <w:p>
            <w:pPr>
              <w:jc w:val="center"/>
              <w:rPr>
                <w:rFonts w:ascii="宋体" w:cs="Times New Roman"/>
                <w:sz w:val="20"/>
                <w:szCs w:val="20"/>
              </w:rPr>
            </w:pPr>
            <w:r>
              <w:rPr>
                <w:rFonts w:hint="eastAsia" w:cs="宋体"/>
                <w:sz w:val="20"/>
                <w:szCs w:val="20"/>
              </w:rPr>
              <w:t>社会效益指标</w:t>
            </w: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：对营造干部清正、政府清廉、政治清明、社会清新环境的影响程度</w:t>
            </w:r>
          </w:p>
        </w:tc>
        <w:tc>
          <w:tcPr>
            <w:tcW w:w="855" w:type="dxa"/>
            <w:tcBorders>
              <w:top w:val="nil"/>
              <w:left w:val="nil"/>
              <w:bottom w:val="single" w:color="auto" w:sz="4" w:space="0"/>
              <w:right w:val="single" w:color="auto" w:sz="4" w:space="0"/>
            </w:tcBorders>
            <w:vAlign w:val="center"/>
          </w:tcPr>
          <w:p>
            <w:pPr>
              <w:rPr>
                <w:rFonts w:hint="eastAsia" w:ascii="宋体" w:eastAsia="宋体" w:cs="Times New Roman"/>
                <w:sz w:val="20"/>
                <w:szCs w:val="20"/>
                <w:lang w:eastAsia="zh-CN"/>
              </w:rPr>
            </w:pPr>
            <w:r>
              <w:rPr>
                <w:rFonts w:hint="eastAsia" w:cs="宋体"/>
                <w:sz w:val="20"/>
                <w:szCs w:val="20"/>
              </w:rPr>
              <w:t>　</w:t>
            </w:r>
            <w:r>
              <w:rPr>
                <w:rFonts w:hint="eastAsia" w:cs="宋体"/>
                <w:sz w:val="20"/>
                <w:szCs w:val="20"/>
                <w:lang w:eastAsia="zh-CN"/>
              </w:rPr>
              <w:t>明显</w:t>
            </w:r>
          </w:p>
        </w:tc>
        <w:tc>
          <w:tcPr>
            <w:tcW w:w="82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lang w:eastAsia="zh-CN"/>
              </w:rPr>
              <w:t>明显</w:t>
            </w:r>
            <w:r>
              <w:rPr>
                <w:rFonts w:hint="eastAsia" w:cs="宋体"/>
                <w:sz w:val="20"/>
                <w:szCs w:val="20"/>
                <w:lang w:val="en-US" w:eastAsia="zh-CN"/>
              </w:rPr>
              <w:t xml:space="preserve"> </w:t>
            </w:r>
            <w:r>
              <w:rPr>
                <w:rFonts w:hint="eastAsia" w:cs="宋体"/>
                <w:sz w:val="20"/>
                <w:szCs w:val="20"/>
              </w:rPr>
              <w:t>　</w:t>
            </w:r>
          </w:p>
        </w:tc>
        <w:tc>
          <w:tcPr>
            <w:tcW w:w="675"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社会效</w:t>
            </w:r>
          </w:p>
          <w:p>
            <w:pPr>
              <w:jc w:val="center"/>
              <w:rPr>
                <w:rFonts w:ascii="宋体" w:cs="Times New Roman"/>
                <w:sz w:val="20"/>
                <w:szCs w:val="20"/>
              </w:rPr>
            </w:pPr>
            <w:r>
              <w:rPr>
                <w:rFonts w:hint="eastAsia" w:cs="宋体"/>
                <w:sz w:val="20"/>
                <w:szCs w:val="20"/>
              </w:rPr>
              <w:t>益指标</w:t>
            </w:r>
          </w:p>
        </w:tc>
        <w:tc>
          <w:tcPr>
            <w:tcW w:w="1485"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：对营造干部清正、政府清廉、政治清明、社会清新环境的影响程度</w:t>
            </w:r>
          </w:p>
        </w:tc>
        <w:tc>
          <w:tcPr>
            <w:tcW w:w="909" w:type="dxa"/>
            <w:tcBorders>
              <w:top w:val="nil"/>
              <w:left w:val="nil"/>
              <w:bottom w:val="single" w:color="auto" w:sz="4" w:space="0"/>
              <w:right w:val="single" w:color="auto" w:sz="4" w:space="0"/>
            </w:tcBorders>
            <w:vAlign w:val="center"/>
          </w:tcPr>
          <w:p>
            <w:pPr>
              <w:rPr>
                <w:rFonts w:hint="eastAsia" w:ascii="宋体" w:eastAsia="宋体" w:cs="Times New Roman"/>
                <w:sz w:val="20"/>
                <w:szCs w:val="20"/>
                <w:lang w:eastAsia="zh-CN"/>
              </w:rPr>
            </w:pPr>
            <w:r>
              <w:rPr>
                <w:rFonts w:hint="eastAsia" w:cs="宋体"/>
                <w:sz w:val="20"/>
                <w:szCs w:val="20"/>
              </w:rPr>
              <w:t>　</w:t>
            </w:r>
            <w:r>
              <w:rPr>
                <w:rFonts w:hint="eastAsia" w:cs="宋体"/>
                <w:sz w:val="20"/>
                <w:szCs w:val="20"/>
                <w:lang w:eastAsia="zh-CN"/>
              </w:rPr>
              <w:t>明显</w:t>
            </w:r>
          </w:p>
        </w:tc>
        <w:tc>
          <w:tcPr>
            <w:tcW w:w="641"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lang w:eastAsia="zh-CN"/>
              </w:rPr>
              <w:t>明显</w:t>
            </w:r>
            <w:r>
              <w:rPr>
                <w:rFonts w:hint="eastAsia" w:cs="宋体"/>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Times New Roman"/>
                <w:sz w:val="20"/>
                <w:szCs w:val="20"/>
              </w:rPr>
            </w:pPr>
          </w:p>
        </w:tc>
        <w:tc>
          <w:tcPr>
            <w:tcW w:w="604" w:type="dxa"/>
            <w:vMerge w:val="continue"/>
            <w:tcBorders>
              <w:top w:val="nil"/>
              <w:left w:val="single" w:color="auto" w:sz="4" w:space="0"/>
              <w:bottom w:val="single" w:color="auto" w:sz="4" w:space="0"/>
              <w:right w:val="single" w:color="auto" w:sz="4" w:space="0"/>
            </w:tcBorders>
            <w:vAlign w:val="center"/>
          </w:tcPr>
          <w:p>
            <w:pPr>
              <w:rPr>
                <w:rFonts w:ascii="宋体" w:cs="Times New Roman"/>
                <w:sz w:val="20"/>
                <w:szCs w:val="20"/>
              </w:rPr>
            </w:pPr>
          </w:p>
        </w:tc>
        <w:tc>
          <w:tcPr>
            <w:tcW w:w="840" w:type="dxa"/>
            <w:tcBorders>
              <w:top w:val="nil"/>
              <w:left w:val="single" w:color="auto" w:sz="4" w:space="0"/>
              <w:bottom w:val="single" w:color="000000" w:sz="4" w:space="0"/>
              <w:right w:val="single" w:color="auto" w:sz="4" w:space="0"/>
            </w:tcBorders>
            <w:vAlign w:val="center"/>
          </w:tcPr>
          <w:p>
            <w:pPr>
              <w:jc w:val="center"/>
              <w:rPr>
                <w:rFonts w:ascii="宋体" w:cs="Times New Roman"/>
                <w:sz w:val="20"/>
                <w:szCs w:val="20"/>
              </w:rPr>
            </w:pPr>
            <w:r>
              <w:rPr>
                <w:rFonts w:hint="eastAsia" w:cs="宋体"/>
                <w:sz w:val="20"/>
                <w:szCs w:val="20"/>
              </w:rPr>
              <w:t>生态效益指标</w:t>
            </w: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w:t>
            </w:r>
          </w:p>
        </w:tc>
        <w:tc>
          <w:tcPr>
            <w:tcW w:w="85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w:t>
            </w:r>
          </w:p>
        </w:tc>
        <w:tc>
          <w:tcPr>
            <w:tcW w:w="82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w:t>
            </w:r>
          </w:p>
        </w:tc>
        <w:tc>
          <w:tcPr>
            <w:tcW w:w="675" w:type="dxa"/>
            <w:tcBorders>
              <w:top w:val="nil"/>
              <w:left w:val="single" w:color="auto" w:sz="4" w:space="0"/>
              <w:bottom w:val="single" w:color="000000" w:sz="4" w:space="0"/>
              <w:right w:val="single" w:color="auto" w:sz="4" w:space="0"/>
            </w:tcBorders>
            <w:vAlign w:val="center"/>
          </w:tcPr>
          <w:p>
            <w:pPr>
              <w:jc w:val="center"/>
              <w:rPr>
                <w:rFonts w:ascii="宋体" w:cs="Times New Roman"/>
                <w:sz w:val="20"/>
                <w:szCs w:val="20"/>
              </w:rPr>
            </w:pPr>
            <w:r>
              <w:rPr>
                <w:rFonts w:hint="eastAsia" w:cs="宋体"/>
                <w:sz w:val="20"/>
                <w:szCs w:val="20"/>
              </w:rPr>
              <w:t>生态效益指标</w:t>
            </w:r>
          </w:p>
        </w:tc>
        <w:tc>
          <w:tcPr>
            <w:tcW w:w="1485"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w:t>
            </w:r>
          </w:p>
        </w:tc>
        <w:tc>
          <w:tcPr>
            <w:tcW w:w="909"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w:t>
            </w:r>
          </w:p>
        </w:tc>
        <w:tc>
          <w:tcPr>
            <w:tcW w:w="641"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Times New Roman"/>
                <w:sz w:val="20"/>
                <w:szCs w:val="20"/>
              </w:rPr>
            </w:pPr>
          </w:p>
        </w:tc>
        <w:tc>
          <w:tcPr>
            <w:tcW w:w="604" w:type="dxa"/>
            <w:vMerge w:val="continue"/>
            <w:tcBorders>
              <w:top w:val="nil"/>
              <w:left w:val="single" w:color="auto" w:sz="4" w:space="0"/>
              <w:bottom w:val="single" w:color="auto" w:sz="4" w:space="0"/>
              <w:right w:val="single" w:color="auto" w:sz="4" w:space="0"/>
            </w:tcBorders>
            <w:vAlign w:val="center"/>
          </w:tcPr>
          <w:p>
            <w:pPr>
              <w:rPr>
                <w:rFonts w:ascii="宋体" w:cs="Times New Roman"/>
                <w:sz w:val="20"/>
                <w:szCs w:val="20"/>
              </w:rPr>
            </w:pPr>
          </w:p>
        </w:tc>
        <w:tc>
          <w:tcPr>
            <w:tcW w:w="840" w:type="dxa"/>
            <w:tcBorders>
              <w:top w:val="nil"/>
              <w:left w:val="single" w:color="auto" w:sz="4" w:space="0"/>
              <w:bottom w:val="single" w:color="000000" w:sz="4" w:space="0"/>
              <w:right w:val="single" w:color="auto" w:sz="4" w:space="0"/>
            </w:tcBorders>
            <w:vAlign w:val="center"/>
          </w:tcPr>
          <w:p>
            <w:pPr>
              <w:jc w:val="center"/>
              <w:rPr>
                <w:rFonts w:hint="eastAsia" w:eastAsia="宋体" w:cs="宋体"/>
                <w:sz w:val="20"/>
                <w:szCs w:val="20"/>
                <w:lang w:eastAsia="zh-CN"/>
              </w:rPr>
            </w:pPr>
            <w:r>
              <w:rPr>
                <w:rFonts w:hint="eastAsia" w:cs="宋体"/>
                <w:sz w:val="20"/>
                <w:szCs w:val="20"/>
              </w:rPr>
              <w:t>可持续影响</w:t>
            </w:r>
          </w:p>
          <w:p>
            <w:pPr>
              <w:jc w:val="center"/>
              <w:rPr>
                <w:rFonts w:ascii="宋体" w:cs="Times New Roman"/>
                <w:sz w:val="20"/>
                <w:szCs w:val="20"/>
              </w:rPr>
            </w:pPr>
            <w:r>
              <w:rPr>
                <w:rFonts w:hint="eastAsia" w:cs="宋体"/>
                <w:sz w:val="20"/>
                <w:szCs w:val="20"/>
              </w:rPr>
              <w:t>指标</w:t>
            </w: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：预防和惩治腐败的持续效果</w:t>
            </w:r>
          </w:p>
        </w:tc>
        <w:tc>
          <w:tcPr>
            <w:tcW w:w="855" w:type="dxa"/>
            <w:tcBorders>
              <w:top w:val="nil"/>
              <w:left w:val="nil"/>
              <w:bottom w:val="single" w:color="auto" w:sz="4" w:space="0"/>
              <w:right w:val="single" w:color="auto" w:sz="4" w:space="0"/>
            </w:tcBorders>
            <w:vAlign w:val="center"/>
          </w:tcPr>
          <w:p>
            <w:pPr>
              <w:rPr>
                <w:rFonts w:hint="eastAsia" w:ascii="宋体" w:eastAsia="宋体" w:cs="Times New Roman"/>
                <w:sz w:val="20"/>
                <w:szCs w:val="20"/>
                <w:lang w:eastAsia="zh-CN"/>
              </w:rPr>
            </w:pPr>
            <w:r>
              <w:rPr>
                <w:rFonts w:hint="eastAsia" w:cs="宋体"/>
                <w:sz w:val="20"/>
                <w:szCs w:val="20"/>
              </w:rPr>
              <w:t>　</w:t>
            </w:r>
            <w:r>
              <w:rPr>
                <w:rFonts w:hint="eastAsia" w:cs="宋体"/>
                <w:sz w:val="20"/>
                <w:szCs w:val="20"/>
                <w:lang w:eastAsia="zh-CN"/>
              </w:rPr>
              <w:t>明显</w:t>
            </w:r>
          </w:p>
        </w:tc>
        <w:tc>
          <w:tcPr>
            <w:tcW w:w="825"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lang w:eastAsia="zh-CN"/>
              </w:rPr>
              <w:t>明显</w:t>
            </w:r>
            <w:r>
              <w:rPr>
                <w:rFonts w:hint="eastAsia" w:cs="宋体"/>
                <w:sz w:val="20"/>
                <w:szCs w:val="20"/>
              </w:rPr>
              <w:t>　</w:t>
            </w:r>
          </w:p>
        </w:tc>
        <w:tc>
          <w:tcPr>
            <w:tcW w:w="675"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可持续</w:t>
            </w:r>
          </w:p>
          <w:p>
            <w:pPr>
              <w:jc w:val="center"/>
              <w:rPr>
                <w:rFonts w:cs="Times New Roman"/>
                <w:sz w:val="20"/>
                <w:szCs w:val="20"/>
              </w:rPr>
            </w:pPr>
            <w:r>
              <w:rPr>
                <w:rFonts w:hint="eastAsia" w:cs="宋体"/>
                <w:sz w:val="20"/>
                <w:szCs w:val="20"/>
              </w:rPr>
              <w:t>影响</w:t>
            </w:r>
          </w:p>
          <w:p>
            <w:pPr>
              <w:jc w:val="center"/>
              <w:rPr>
                <w:rFonts w:ascii="宋体" w:cs="Times New Roman"/>
                <w:sz w:val="20"/>
                <w:szCs w:val="20"/>
              </w:rPr>
            </w:pPr>
            <w:r>
              <w:rPr>
                <w:rFonts w:hint="eastAsia" w:cs="宋体"/>
                <w:sz w:val="20"/>
                <w:szCs w:val="20"/>
              </w:rPr>
              <w:t>指标</w:t>
            </w:r>
          </w:p>
        </w:tc>
        <w:tc>
          <w:tcPr>
            <w:tcW w:w="1485"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：预防和惩治腐败的持续效果</w:t>
            </w:r>
          </w:p>
        </w:tc>
        <w:tc>
          <w:tcPr>
            <w:tcW w:w="909" w:type="dxa"/>
            <w:tcBorders>
              <w:top w:val="nil"/>
              <w:left w:val="nil"/>
              <w:bottom w:val="single" w:color="auto" w:sz="4" w:space="0"/>
              <w:right w:val="single" w:color="auto" w:sz="4" w:space="0"/>
            </w:tcBorders>
            <w:vAlign w:val="center"/>
          </w:tcPr>
          <w:p>
            <w:pPr>
              <w:rPr>
                <w:rFonts w:hint="eastAsia" w:ascii="宋体" w:eastAsia="宋体" w:cs="Times New Roman"/>
                <w:sz w:val="20"/>
                <w:szCs w:val="20"/>
                <w:lang w:eastAsia="zh-CN"/>
              </w:rPr>
            </w:pPr>
            <w:r>
              <w:rPr>
                <w:rFonts w:hint="eastAsia" w:cs="宋体"/>
                <w:sz w:val="20"/>
                <w:szCs w:val="20"/>
              </w:rPr>
              <w:t>　</w:t>
            </w:r>
            <w:r>
              <w:rPr>
                <w:rFonts w:hint="eastAsia" w:cs="宋体"/>
                <w:sz w:val="20"/>
                <w:szCs w:val="20"/>
                <w:lang w:eastAsia="zh-CN"/>
              </w:rPr>
              <w:t>明显</w:t>
            </w:r>
          </w:p>
        </w:tc>
        <w:tc>
          <w:tcPr>
            <w:tcW w:w="641"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lang w:eastAsia="zh-CN"/>
              </w:rPr>
              <w:t>明显</w:t>
            </w:r>
            <w:r>
              <w:rPr>
                <w:rFonts w:hint="eastAsia" w:cs="宋体"/>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cs="Times New Roman"/>
                <w:sz w:val="20"/>
                <w:szCs w:val="20"/>
              </w:rPr>
            </w:pPr>
          </w:p>
        </w:tc>
        <w:tc>
          <w:tcPr>
            <w:tcW w:w="604" w:type="dxa"/>
            <w:tcBorders>
              <w:top w:val="nil"/>
              <w:left w:val="single" w:color="auto" w:sz="4" w:space="0"/>
              <w:bottom w:val="single" w:color="000000" w:sz="4" w:space="0"/>
              <w:right w:val="single" w:color="auto" w:sz="4" w:space="0"/>
            </w:tcBorders>
            <w:vAlign w:val="center"/>
          </w:tcPr>
          <w:p>
            <w:pPr>
              <w:jc w:val="center"/>
              <w:rPr>
                <w:rFonts w:ascii="宋体" w:cs="Times New Roman"/>
                <w:sz w:val="20"/>
                <w:szCs w:val="20"/>
              </w:rPr>
            </w:pPr>
            <w:r>
              <w:rPr>
                <w:rFonts w:hint="eastAsia" w:cs="宋体"/>
                <w:sz w:val="20"/>
                <w:szCs w:val="20"/>
              </w:rPr>
              <w:t>满意度指标</w:t>
            </w:r>
          </w:p>
        </w:tc>
        <w:tc>
          <w:tcPr>
            <w:tcW w:w="840" w:type="dxa"/>
            <w:tcBorders>
              <w:top w:val="nil"/>
              <w:left w:val="single" w:color="auto" w:sz="4" w:space="0"/>
              <w:bottom w:val="single" w:color="000000" w:sz="4" w:space="0"/>
              <w:right w:val="single" w:color="auto" w:sz="4" w:space="0"/>
            </w:tcBorders>
            <w:vAlign w:val="center"/>
          </w:tcPr>
          <w:p>
            <w:pPr>
              <w:jc w:val="center"/>
              <w:rPr>
                <w:rFonts w:ascii="宋体" w:cs="Times New Roman"/>
                <w:sz w:val="20"/>
                <w:szCs w:val="20"/>
              </w:rPr>
            </w:pPr>
            <w:r>
              <w:rPr>
                <w:rFonts w:hint="eastAsia" w:cs="宋体"/>
                <w:sz w:val="20"/>
                <w:szCs w:val="20"/>
              </w:rPr>
              <w:t>服务对象满意度指标</w:t>
            </w:r>
          </w:p>
        </w:tc>
        <w:tc>
          <w:tcPr>
            <w:tcW w:w="1770"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：社会群众满意</w:t>
            </w:r>
          </w:p>
        </w:tc>
        <w:tc>
          <w:tcPr>
            <w:tcW w:w="855" w:type="dxa"/>
            <w:tcBorders>
              <w:top w:val="nil"/>
              <w:left w:val="nil"/>
              <w:bottom w:val="single" w:color="auto" w:sz="4" w:space="0"/>
              <w:right w:val="single" w:color="auto" w:sz="4" w:space="0"/>
            </w:tcBorders>
            <w:vAlign w:val="center"/>
          </w:tcPr>
          <w:p>
            <w:pPr>
              <w:jc w:val="center"/>
              <w:rPr>
                <w:rFonts w:ascii="宋体" w:cs="Times New Roman"/>
                <w:sz w:val="20"/>
                <w:szCs w:val="20"/>
              </w:rPr>
            </w:pPr>
            <w:r>
              <w:rPr>
                <w:rFonts w:hint="eastAsia" w:cs="宋体"/>
                <w:sz w:val="20"/>
                <w:szCs w:val="20"/>
              </w:rPr>
              <w:t>≥85%　</w:t>
            </w:r>
          </w:p>
        </w:tc>
        <w:tc>
          <w:tcPr>
            <w:tcW w:w="825" w:type="dxa"/>
            <w:tcBorders>
              <w:top w:val="nil"/>
              <w:left w:val="nil"/>
              <w:bottom w:val="single" w:color="auto" w:sz="4" w:space="0"/>
              <w:right w:val="single" w:color="auto" w:sz="4" w:space="0"/>
            </w:tcBorders>
            <w:vAlign w:val="center"/>
          </w:tcPr>
          <w:p>
            <w:pPr>
              <w:jc w:val="center"/>
              <w:rPr>
                <w:rFonts w:ascii="宋体" w:cs="Times New Roman"/>
                <w:sz w:val="20"/>
                <w:szCs w:val="20"/>
              </w:rPr>
            </w:pPr>
            <w:r>
              <w:rPr>
                <w:rFonts w:hint="eastAsia" w:cs="宋体"/>
                <w:sz w:val="20"/>
                <w:szCs w:val="20"/>
              </w:rPr>
              <w:t>≥85%　</w:t>
            </w:r>
          </w:p>
        </w:tc>
        <w:tc>
          <w:tcPr>
            <w:tcW w:w="675" w:type="dxa"/>
            <w:tcBorders>
              <w:top w:val="nil"/>
              <w:left w:val="single" w:color="auto" w:sz="4" w:space="0"/>
              <w:bottom w:val="single" w:color="000000" w:sz="4" w:space="0"/>
              <w:right w:val="single" w:color="auto" w:sz="4" w:space="0"/>
            </w:tcBorders>
            <w:vAlign w:val="center"/>
          </w:tcPr>
          <w:p>
            <w:pPr>
              <w:jc w:val="center"/>
              <w:rPr>
                <w:rFonts w:cs="Times New Roman"/>
                <w:sz w:val="20"/>
                <w:szCs w:val="20"/>
              </w:rPr>
            </w:pPr>
            <w:r>
              <w:rPr>
                <w:rFonts w:hint="eastAsia" w:cs="宋体"/>
                <w:sz w:val="20"/>
                <w:szCs w:val="20"/>
              </w:rPr>
              <w:t>服务对</w:t>
            </w:r>
          </w:p>
          <w:p>
            <w:pPr>
              <w:jc w:val="center"/>
              <w:rPr>
                <w:rFonts w:cs="Times New Roman"/>
                <w:sz w:val="20"/>
                <w:szCs w:val="20"/>
              </w:rPr>
            </w:pPr>
            <w:r>
              <w:rPr>
                <w:rFonts w:hint="eastAsia" w:cs="宋体"/>
                <w:sz w:val="20"/>
                <w:szCs w:val="20"/>
              </w:rPr>
              <w:t>象满意</w:t>
            </w:r>
          </w:p>
          <w:p>
            <w:pPr>
              <w:jc w:val="center"/>
              <w:rPr>
                <w:rFonts w:ascii="宋体" w:cs="Times New Roman"/>
                <w:sz w:val="20"/>
                <w:szCs w:val="20"/>
              </w:rPr>
            </w:pPr>
            <w:r>
              <w:rPr>
                <w:rFonts w:hint="eastAsia" w:cs="宋体"/>
                <w:sz w:val="20"/>
                <w:szCs w:val="20"/>
              </w:rPr>
              <w:t>度指标</w:t>
            </w:r>
          </w:p>
        </w:tc>
        <w:tc>
          <w:tcPr>
            <w:tcW w:w="1485" w:type="dxa"/>
            <w:tcBorders>
              <w:top w:val="nil"/>
              <w:left w:val="nil"/>
              <w:bottom w:val="single" w:color="auto" w:sz="4" w:space="0"/>
              <w:right w:val="single" w:color="auto" w:sz="4" w:space="0"/>
            </w:tcBorders>
            <w:vAlign w:val="center"/>
          </w:tcPr>
          <w:p>
            <w:pPr>
              <w:rPr>
                <w:rFonts w:ascii="宋体" w:cs="Times New Roman"/>
                <w:sz w:val="20"/>
                <w:szCs w:val="20"/>
              </w:rPr>
            </w:pPr>
            <w:r>
              <w:rPr>
                <w:sz w:val="20"/>
                <w:szCs w:val="20"/>
              </w:rPr>
              <w:t xml:space="preserve"> </w:t>
            </w:r>
            <w:r>
              <w:rPr>
                <w:rFonts w:hint="eastAsia" w:cs="宋体"/>
                <w:sz w:val="20"/>
                <w:szCs w:val="20"/>
              </w:rPr>
              <w:t>指标</w:t>
            </w:r>
            <w:r>
              <w:rPr>
                <w:sz w:val="20"/>
                <w:szCs w:val="20"/>
              </w:rPr>
              <w:t>1</w:t>
            </w:r>
            <w:r>
              <w:rPr>
                <w:rFonts w:hint="eastAsia" w:cs="宋体"/>
                <w:sz w:val="20"/>
                <w:szCs w:val="20"/>
              </w:rPr>
              <w:t>：社会群众满意</w:t>
            </w:r>
          </w:p>
        </w:tc>
        <w:tc>
          <w:tcPr>
            <w:tcW w:w="909"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≥85%</w:t>
            </w:r>
          </w:p>
        </w:tc>
        <w:tc>
          <w:tcPr>
            <w:tcW w:w="641" w:type="dxa"/>
            <w:tcBorders>
              <w:top w:val="nil"/>
              <w:left w:val="nil"/>
              <w:bottom w:val="single" w:color="auto" w:sz="4" w:space="0"/>
              <w:right w:val="single" w:color="auto" w:sz="4" w:space="0"/>
            </w:tcBorders>
            <w:vAlign w:val="center"/>
          </w:tcPr>
          <w:p>
            <w:pPr>
              <w:rPr>
                <w:rFonts w:ascii="宋体" w:cs="Times New Roman"/>
                <w:sz w:val="20"/>
                <w:szCs w:val="20"/>
              </w:rPr>
            </w:pPr>
            <w:r>
              <w:rPr>
                <w:rFonts w:hint="eastAsia" w:cs="宋体"/>
                <w:sz w:val="20"/>
                <w:szCs w:val="20"/>
              </w:rPr>
              <w:t>≥85%</w:t>
            </w:r>
          </w:p>
        </w:tc>
      </w:tr>
    </w:tbl>
    <w:p>
      <w:pPr>
        <w:numPr>
          <w:ilvl w:val="0"/>
          <w:numId w:val="0"/>
        </w:numPr>
        <w:adjustRightInd w:val="0"/>
        <w:snapToGrid w:val="0"/>
        <w:spacing w:line="600" w:lineRule="exact"/>
        <w:ind w:firstLine="321" w:firstLineChars="100"/>
        <w:rPr>
          <w:rFonts w:hint="eastAsia" w:ascii="仿宋_GB2312" w:hAnsi="楷体" w:eastAsia="仿宋_GB2312" w:cs="仿宋_GB2312"/>
          <w:b/>
          <w:bCs/>
          <w:sz w:val="32"/>
          <w:szCs w:val="32"/>
        </w:rPr>
      </w:pPr>
      <w:r>
        <w:rPr>
          <w:rFonts w:hint="eastAsia" w:ascii="仿宋_GB2312" w:hAnsi="楷体" w:eastAsia="仿宋_GB2312" w:cs="仿宋_GB2312"/>
          <w:b/>
          <w:bCs/>
          <w:sz w:val="32"/>
          <w:szCs w:val="32"/>
          <w:lang w:val="en-US" w:eastAsia="zh-CN"/>
        </w:rPr>
        <w:t>2.“巡视巡察专项工作</w:t>
      </w:r>
      <w:r>
        <w:rPr>
          <w:rFonts w:hint="default" w:ascii="仿宋_GB2312" w:hAnsi="楷体" w:eastAsia="仿宋_GB2312" w:cs="仿宋_GB2312"/>
          <w:b/>
          <w:bCs/>
          <w:sz w:val="32"/>
          <w:szCs w:val="32"/>
          <w:lang w:val="en-US" w:eastAsia="zh-CN"/>
        </w:rPr>
        <w:t>”</w:t>
      </w:r>
      <w:r>
        <w:rPr>
          <w:rFonts w:hint="eastAsia" w:ascii="仿宋_GB2312" w:hAnsi="楷体" w:eastAsia="仿宋_GB2312" w:cs="仿宋_GB2312"/>
          <w:b/>
          <w:bCs/>
          <w:sz w:val="32"/>
          <w:szCs w:val="32"/>
        </w:rPr>
        <w:t>项目。</w:t>
      </w:r>
    </w:p>
    <w:p>
      <w:pPr>
        <w:widowControl w:val="0"/>
        <w:wordWrap/>
        <w:autoSpaceDE w:val="0"/>
        <w:autoSpaceDN w:val="0"/>
        <w:adjustRightInd/>
        <w:snapToGrid/>
        <w:spacing w:before="0" w:after="0" w:line="560" w:lineRule="exact"/>
        <w:ind w:right="0" w:firstLine="320" w:firstLineChars="100"/>
        <w:jc w:val="both"/>
        <w:textAlignment w:val="auto"/>
        <w:outlineLvl w:val="9"/>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1）项目概述。为深入落实全面从严治党要求，推动巡视工作向基层延伸，实现党内监督全覆盖。县委实行巡察制度，建立专职巡察机构，对县委管理的街道、部门、企事业单位党组织进行巡察监督，实现巡察全覆盖。</w:t>
      </w:r>
    </w:p>
    <w:p>
      <w:pPr>
        <w:pStyle w:val="11"/>
        <w:spacing w:line="600" w:lineRule="exact"/>
        <w:ind w:firstLine="320" w:firstLineChars="1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（2）立项依据。</w:t>
      </w:r>
      <w:r>
        <w:rPr>
          <w:rFonts w:hint="eastAsia" w:ascii="仿宋_GB2312" w:eastAsia="仿宋_GB2312" w:cs="仿宋_GB2312"/>
          <w:kern w:val="0"/>
          <w:sz w:val="32"/>
          <w:szCs w:val="32"/>
          <w:lang w:val="en-US" w:eastAsia="zh-CN"/>
        </w:rPr>
        <w:t>持续强化政治巡察，开展2轮县管党组织的常规巡察驻点巡察时间90日，驻点补助每日80元，共需费用40万元。</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（3）</w:t>
      </w:r>
      <w:r>
        <w:rPr>
          <w:rFonts w:hint="eastAsia" w:ascii="仿宋_GB2312" w:eastAsia="仿宋_GB2312" w:cs="仿宋_GB2312"/>
          <w:kern w:val="0"/>
          <w:sz w:val="32"/>
          <w:szCs w:val="32"/>
          <w:lang w:eastAsia="zh-CN"/>
        </w:rPr>
        <w:t>实施主体：</w:t>
      </w:r>
      <w:r>
        <w:rPr>
          <w:rFonts w:hint="eastAsia" w:ascii="仿宋_GB2312" w:eastAsia="仿宋_GB2312" w:cs="仿宋_GB2312"/>
          <w:kern w:val="0"/>
          <w:sz w:val="32"/>
          <w:szCs w:val="32"/>
          <w:lang w:val="en-US" w:eastAsia="zh-CN"/>
        </w:rPr>
        <w:t>中国共产党郎溪县纪律检查委员会</w:t>
      </w:r>
    </w:p>
    <w:p>
      <w:pPr>
        <w:pStyle w:val="11"/>
        <w:spacing w:line="60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起止时间。</w:t>
      </w:r>
      <w:r>
        <w:rPr>
          <w:rFonts w:hint="eastAsia" w:ascii="仿宋_GB2312" w:eastAsia="仿宋_GB2312" w:cs="仿宋_GB2312"/>
          <w:kern w:val="0"/>
          <w:sz w:val="32"/>
          <w:szCs w:val="32"/>
          <w:lang w:val="en-US" w:eastAsia="zh-CN"/>
        </w:rPr>
        <w:t>2022年1月至12月。</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）项目内容。</w:t>
      </w:r>
      <w:r>
        <w:rPr>
          <w:rFonts w:hint="eastAsia" w:ascii="仿宋_GB2312" w:eastAsia="仿宋_GB2312" w:cs="仿宋_GB2312"/>
          <w:kern w:val="0"/>
          <w:sz w:val="32"/>
          <w:szCs w:val="32"/>
          <w:lang w:val="en-US" w:eastAsia="zh-CN"/>
        </w:rPr>
        <w:t>用于巡察办日常开展培训及办公费用，市县上下联动或市县交叉专项巡察中支付驻点补助。</w:t>
      </w:r>
    </w:p>
    <w:p>
      <w:pPr>
        <w:pStyle w:val="11"/>
        <w:spacing w:line="60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）年度预算安排。中国共产党郎溪县纪律检查委员会202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年巡视巡察专项工作工作支出总额预算</w:t>
      </w:r>
      <w:r>
        <w:rPr>
          <w:rFonts w:hint="eastAsia" w:ascii="仿宋_GB2312" w:eastAsia="仿宋_GB2312" w:cs="仿宋_GB2312"/>
          <w:kern w:val="0"/>
          <w:sz w:val="32"/>
          <w:szCs w:val="32"/>
          <w:lang w:val="en-US" w:eastAsia="zh-CN"/>
        </w:rPr>
        <w:t>40</w:t>
      </w:r>
      <w:r>
        <w:rPr>
          <w:rFonts w:hint="eastAsia" w:ascii="仿宋_GB2312" w:eastAsia="仿宋_GB2312" w:cs="仿宋_GB2312"/>
          <w:kern w:val="0"/>
          <w:sz w:val="32"/>
          <w:szCs w:val="32"/>
        </w:rPr>
        <w:t>万元，用于支付</w:t>
      </w:r>
      <w:r>
        <w:rPr>
          <w:rFonts w:hint="eastAsia" w:ascii="仿宋_GB2312" w:eastAsia="仿宋_GB2312" w:cs="仿宋_GB2312"/>
          <w:kern w:val="0"/>
          <w:sz w:val="32"/>
          <w:szCs w:val="32"/>
          <w:lang w:eastAsia="zh-CN"/>
        </w:rPr>
        <w:t>巡察</w:t>
      </w:r>
      <w:r>
        <w:rPr>
          <w:rFonts w:hint="eastAsia" w:ascii="仿宋_GB2312" w:eastAsia="仿宋_GB2312" w:cs="仿宋_GB2312"/>
          <w:kern w:val="0"/>
          <w:sz w:val="32"/>
          <w:szCs w:val="32"/>
        </w:rPr>
        <w:t>人员差旅费、住宿费、</w:t>
      </w:r>
      <w:r>
        <w:rPr>
          <w:rFonts w:hint="eastAsia" w:ascii="仿宋_GB2312" w:eastAsia="仿宋_GB2312" w:cs="仿宋_GB2312"/>
          <w:kern w:val="0"/>
          <w:sz w:val="32"/>
          <w:szCs w:val="32"/>
          <w:lang w:eastAsia="zh-CN"/>
        </w:rPr>
        <w:t>驻点</w:t>
      </w:r>
      <w:r>
        <w:rPr>
          <w:rFonts w:hint="eastAsia" w:ascii="仿宋_GB2312" w:eastAsia="仿宋_GB2312" w:cs="仿宋_GB2312"/>
          <w:kern w:val="0"/>
          <w:sz w:val="32"/>
          <w:szCs w:val="32"/>
        </w:rPr>
        <w:t>补助等。</w:t>
      </w:r>
    </w:p>
    <w:p>
      <w:pPr>
        <w:spacing w:before="120" w:line="196" w:lineRule="auto"/>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( 7 )  绩效目标。</w:t>
      </w:r>
    </w:p>
    <w:p>
      <w:pPr>
        <w:adjustRightInd w:val="0"/>
        <w:snapToGrid w:val="0"/>
        <w:spacing w:line="600" w:lineRule="exact"/>
        <w:rPr>
          <w:rFonts w:ascii="仿宋_GB2312" w:hAnsi="楷体" w:eastAsia="仿宋_GB2312" w:cs="Times New Roman"/>
          <w:sz w:val="32"/>
          <w:szCs w:val="32"/>
        </w:rPr>
      </w:pPr>
    </w:p>
    <w:tbl>
      <w:tblPr>
        <w:tblStyle w:val="5"/>
        <w:tblW w:w="8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600"/>
        <w:gridCol w:w="802"/>
        <w:gridCol w:w="1971"/>
        <w:gridCol w:w="915"/>
        <w:gridCol w:w="744"/>
        <w:gridCol w:w="1384"/>
        <w:gridCol w:w="468"/>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55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55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01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项目责任人（签字）：</w:t>
            </w:r>
          </w:p>
        </w:tc>
        <w:tc>
          <w:tcPr>
            <w:tcW w:w="153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5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巡视巡察专项工作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[005]中国共产党郎溪县纪律检查委员会</w:t>
            </w:r>
          </w:p>
        </w:tc>
        <w:tc>
          <w:tcPr>
            <w:tcW w:w="2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中国共产党郎溪县纪律检查委员会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88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常年项目</w:t>
            </w:r>
          </w:p>
        </w:tc>
        <w:tc>
          <w:tcPr>
            <w:tcW w:w="2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中期资金总额：</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40.00 </w:t>
            </w:r>
          </w:p>
        </w:tc>
        <w:tc>
          <w:tcPr>
            <w:tcW w:w="2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40.00 </w:t>
            </w:r>
          </w:p>
        </w:tc>
        <w:tc>
          <w:tcPr>
            <w:tcW w:w="2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0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c>
          <w:tcPr>
            <w:tcW w:w="212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4288"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中期目标（2022年—2022年）</w:t>
            </w:r>
          </w:p>
        </w:tc>
        <w:tc>
          <w:tcPr>
            <w:tcW w:w="3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9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88"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持续深化政治巡察。坚守政治巡察职能定位，对照“三个聚焦”的要求，扎实开展3轮县管党组织的常规巡察，覆盖率达84.8％。（2）高质量发现问题。灵活运用零距离接访、带问题查访、察实情走访、精细节独访和顺查资金流向、逆查项目程序、抽查干部作风、深查民生问题的“四访四查”工作方法，提高发现问题精准度。（3）强化巡察整改与成果运用。召开全县巡察整改工作会，将整改结果与综合目标考核挂钩，党员干部因巡察整改不力暂缓提拔或晋升职级。</w:t>
            </w:r>
          </w:p>
        </w:tc>
        <w:tc>
          <w:tcPr>
            <w:tcW w:w="3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目标1：持续深化政治巡察。坚守政治巡察职能定位，对照“三个聚焦”的要求，扎实开展3轮常规巡察 目标2：高质量发现问题，提高发现问题精准度。 目标2：高标准做好巡察“后半篇文章”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开展驻点巡察</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≥2轮</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开展驻点巡察</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巡察整改率</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巡察整改率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每轮巡察时间</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≤90天</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每轮巡察时间</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巡察驻点补助</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30元/人/天</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巡察驻点补助</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推动被巡察单位提升工作水平，更好服务经济发展</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推动被巡察单位提升工作水平，更好服务经济发展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加大巡察力度，营造廉洁勤政氛围</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加大巡察力度，营造廉洁勤政氛围</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是否健全巡察机制规章制度</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是否健全巡察机制规章制度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0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97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被巡察对象满意度</w:t>
            </w:r>
          </w:p>
        </w:tc>
        <w:tc>
          <w:tcPr>
            <w:tcW w:w="91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4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85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被巡察对象满意度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pPr>
        <w:numPr>
          <w:ilvl w:val="0"/>
          <w:numId w:val="0"/>
        </w:numPr>
        <w:adjustRightInd w:val="0"/>
        <w:snapToGrid w:val="0"/>
        <w:spacing w:line="600" w:lineRule="exact"/>
        <w:ind w:firstLine="643" w:firstLineChars="200"/>
        <w:rPr>
          <w:rFonts w:hint="eastAsia" w:ascii="仿宋_GB2312" w:hAnsi="楷体" w:eastAsia="仿宋_GB2312" w:cs="仿宋_GB2312"/>
          <w:b/>
          <w:bCs/>
          <w:sz w:val="32"/>
          <w:szCs w:val="32"/>
        </w:rPr>
      </w:pPr>
      <w:r>
        <w:rPr>
          <w:rFonts w:hint="eastAsia" w:ascii="仿宋_GB2312" w:hAnsi="楷体" w:eastAsia="仿宋_GB2312" w:cs="仿宋_GB2312"/>
          <w:b/>
          <w:bCs/>
          <w:sz w:val="32"/>
          <w:szCs w:val="32"/>
          <w:lang w:val="en-US" w:eastAsia="zh-CN"/>
        </w:rPr>
        <w:t>3.“审查调查专项工作</w:t>
      </w:r>
      <w:r>
        <w:rPr>
          <w:rFonts w:hint="default" w:ascii="仿宋_GB2312" w:hAnsi="楷体" w:eastAsia="仿宋_GB2312" w:cs="Times New Roman"/>
          <w:b/>
          <w:bCs/>
          <w:sz w:val="32"/>
          <w:szCs w:val="32"/>
          <w:lang w:val="en-US" w:eastAsia="zh-CN"/>
        </w:rPr>
        <w:t>”</w:t>
      </w:r>
      <w:r>
        <w:rPr>
          <w:rFonts w:hint="eastAsia" w:ascii="仿宋_GB2312" w:hAnsi="楷体" w:eastAsia="仿宋_GB2312" w:cs="仿宋_GB2312"/>
          <w:b/>
          <w:bCs/>
          <w:sz w:val="32"/>
          <w:szCs w:val="32"/>
        </w:rPr>
        <w:t>项目。</w:t>
      </w:r>
    </w:p>
    <w:p>
      <w:pPr>
        <w:widowControl w:val="0"/>
        <w:wordWrap/>
        <w:autoSpaceDE w:val="0"/>
        <w:autoSpaceDN w:val="0"/>
        <w:adjustRightInd/>
        <w:snapToGrid/>
        <w:spacing w:before="0" w:after="0" w:line="560" w:lineRule="exact"/>
        <w:ind w:left="0" w:leftChars="0" w:right="0" w:firstLine="640" w:firstLineChars="200"/>
        <w:jc w:val="both"/>
        <w:textAlignment w:val="auto"/>
        <w:outlineLvl w:val="9"/>
        <w:rPr>
          <w:rFonts w:hint="eastAsia" w:ascii="FangSong_GB2312" w:hAnsi="FangSong_GB2312" w:eastAsia="FangSong_GB2312"/>
          <w:sz w:val="32"/>
          <w:lang w:val="en-US" w:eastAsia="zh-CN"/>
        </w:rPr>
      </w:pPr>
      <w:r>
        <w:rPr>
          <w:rFonts w:hint="eastAsia" w:ascii="仿宋_GB2312" w:eastAsia="仿宋_GB2312" w:cs="仿宋_GB2312"/>
          <w:kern w:val="0"/>
          <w:sz w:val="32"/>
          <w:szCs w:val="32"/>
        </w:rPr>
        <w:t>（1）项目概述。</w:t>
      </w:r>
      <w:r>
        <w:rPr>
          <w:rFonts w:hint="eastAsia" w:ascii="FangSong_GB2312" w:hAnsi="FangSong_GB2312" w:eastAsia="FangSong_GB2312"/>
          <w:sz w:val="32"/>
          <w:lang w:val="en-US" w:eastAsia="zh-CN"/>
        </w:rPr>
        <w:t>审查调查工作是纪检监察机关的核心职能，是党风廉政建设和反腐败工作的重要组成部分，对于建立不敢腐不能腐不想腐的机制起着不可或缺的促进作用。</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（2）立项依据。</w:t>
      </w:r>
      <w:r>
        <w:rPr>
          <w:rFonts w:hint="eastAsia" w:ascii="仿宋_GB2312" w:eastAsia="仿宋_GB2312" w:cs="仿宋_GB2312"/>
          <w:kern w:val="0"/>
          <w:sz w:val="32"/>
          <w:szCs w:val="32"/>
          <w:lang w:val="en-US" w:eastAsia="zh-CN"/>
        </w:rPr>
        <w:t>2022年按照省市纪委统一布置，拟使项目资金用于办案日常审查调查期间发生的外调费用，保障了全县审查调查工作有序开展，强化廉政风险排查。</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（3）</w:t>
      </w:r>
      <w:r>
        <w:rPr>
          <w:rFonts w:hint="eastAsia" w:ascii="仿宋_GB2312" w:eastAsia="仿宋_GB2312" w:cs="仿宋_GB2312"/>
          <w:kern w:val="0"/>
          <w:sz w:val="32"/>
          <w:szCs w:val="32"/>
          <w:lang w:eastAsia="zh-CN"/>
        </w:rPr>
        <w:t>实施主体：</w:t>
      </w:r>
      <w:r>
        <w:rPr>
          <w:rFonts w:hint="eastAsia" w:ascii="仿宋_GB2312" w:eastAsia="仿宋_GB2312" w:cs="仿宋_GB2312"/>
          <w:kern w:val="0"/>
          <w:sz w:val="32"/>
          <w:szCs w:val="32"/>
          <w:lang w:val="en-US" w:eastAsia="zh-CN"/>
        </w:rPr>
        <w:t>中国共产党郎溪县纪律检查委员会</w:t>
      </w:r>
    </w:p>
    <w:p>
      <w:pPr>
        <w:pStyle w:val="11"/>
        <w:spacing w:line="60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起止时间。</w:t>
      </w:r>
      <w:r>
        <w:rPr>
          <w:rFonts w:hint="eastAsia" w:ascii="仿宋_GB2312" w:eastAsia="仿宋_GB2312" w:cs="仿宋_GB2312"/>
          <w:kern w:val="0"/>
          <w:sz w:val="32"/>
          <w:szCs w:val="32"/>
          <w:lang w:val="en-US" w:eastAsia="zh-CN"/>
        </w:rPr>
        <w:t>2022年1月至12月。</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）项目内容。</w:t>
      </w:r>
      <w:r>
        <w:rPr>
          <w:rFonts w:hint="eastAsia" w:ascii="仿宋_GB2312" w:eastAsia="仿宋_GB2312" w:cs="仿宋_GB2312"/>
          <w:kern w:val="0"/>
          <w:sz w:val="32"/>
          <w:szCs w:val="32"/>
          <w:lang w:val="en-US" w:eastAsia="zh-CN"/>
        </w:rPr>
        <w:t>用于开展节假日期间专项作风检查、督查、办案日常审查调查期间发生的外调费用。</w:t>
      </w:r>
    </w:p>
    <w:p>
      <w:pPr>
        <w:pStyle w:val="11"/>
        <w:spacing w:line="600" w:lineRule="exact"/>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）年度预算安排。中国共产党郎溪县纪律检查委员会202</w:t>
      </w:r>
      <w:r>
        <w:rPr>
          <w:rFonts w:hint="eastAsia" w:ascii="仿宋_GB2312" w:eastAsia="仿宋_GB2312" w:cs="仿宋_GB2312"/>
          <w:kern w:val="0"/>
          <w:sz w:val="32"/>
          <w:szCs w:val="32"/>
          <w:lang w:val="en-US" w:eastAsia="zh-CN"/>
        </w:rPr>
        <w:t>2</w:t>
      </w:r>
      <w:r>
        <w:rPr>
          <w:rFonts w:hint="eastAsia" w:ascii="仿宋_GB2312" w:eastAsia="仿宋_GB2312" w:cs="仿宋_GB2312"/>
          <w:kern w:val="0"/>
          <w:sz w:val="32"/>
          <w:szCs w:val="32"/>
        </w:rPr>
        <w:t>年审查调查专项工作支出总额预算</w:t>
      </w:r>
      <w:r>
        <w:rPr>
          <w:rFonts w:hint="eastAsia" w:ascii="仿宋_GB2312" w:eastAsia="仿宋_GB2312" w:cs="仿宋_GB2312"/>
          <w:kern w:val="0"/>
          <w:sz w:val="32"/>
          <w:szCs w:val="32"/>
          <w:lang w:val="en-US" w:eastAsia="zh-CN"/>
        </w:rPr>
        <w:t>30</w:t>
      </w:r>
      <w:r>
        <w:rPr>
          <w:rFonts w:hint="eastAsia" w:ascii="仿宋_GB2312" w:eastAsia="仿宋_GB2312" w:cs="仿宋_GB2312"/>
          <w:kern w:val="0"/>
          <w:sz w:val="32"/>
          <w:szCs w:val="32"/>
        </w:rPr>
        <w:t>万元，用于支付办案人员差旅费、住宿费、伙食补助等。</w:t>
      </w:r>
    </w:p>
    <w:p>
      <w:pPr>
        <w:spacing w:before="120" w:line="196" w:lineRule="auto"/>
        <w:ind w:firstLine="640" w:firstLineChars="200"/>
        <w:rPr>
          <w:rFonts w:hint="eastAsia" w:ascii="仿宋_GB2312" w:hAnsi="楷体" w:eastAsia="仿宋_GB2312" w:cs="仿宋_GB2312"/>
          <w:b/>
          <w:bCs/>
          <w:sz w:val="32"/>
          <w:szCs w:val="32"/>
        </w:rPr>
      </w:pPr>
      <w:r>
        <w:rPr>
          <w:rFonts w:hint="eastAsia" w:ascii="仿宋_GB2312" w:eastAsia="仿宋_GB2312" w:cs="仿宋_GB2312"/>
          <w:kern w:val="0"/>
          <w:sz w:val="32"/>
          <w:szCs w:val="32"/>
        </w:rPr>
        <w:t>( 7 )  绩效目标。</w:t>
      </w:r>
    </w:p>
    <w:tbl>
      <w:tblPr>
        <w:tblStyle w:val="5"/>
        <w:tblW w:w="8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600"/>
        <w:gridCol w:w="832"/>
        <w:gridCol w:w="2045"/>
        <w:gridCol w:w="765"/>
        <w:gridCol w:w="790"/>
        <w:gridCol w:w="1114"/>
        <w:gridCol w:w="468"/>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28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28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74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项目责任人（签字）：</w:t>
            </w:r>
          </w:p>
        </w:tc>
        <w:tc>
          <w:tcPr>
            <w:tcW w:w="153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24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审查调查专项工作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[005]中国共产党郎溪县纪律检查委员会</w:t>
            </w:r>
          </w:p>
        </w:tc>
        <w:tc>
          <w:tcPr>
            <w:tcW w:w="190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中国共产党郎溪县纪</w:t>
            </w:r>
            <w:bookmarkStart w:id="0" w:name="_GoBack"/>
            <w:bookmarkEnd w:id="0"/>
            <w:r>
              <w:rPr>
                <w:rFonts w:hint="eastAsia" w:ascii="宋体" w:hAnsi="宋体" w:eastAsia="宋体" w:cs="宋体"/>
                <w:i w:val="0"/>
                <w:iCs w:val="0"/>
                <w:color w:val="000000"/>
                <w:kern w:val="0"/>
                <w:sz w:val="18"/>
                <w:szCs w:val="18"/>
                <w:u w:val="none"/>
                <w:lang w:val="en-US" w:eastAsia="zh-CN" w:bidi="ar"/>
              </w:rPr>
              <w:t>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3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81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常年项目</w:t>
            </w:r>
          </w:p>
        </w:tc>
        <w:tc>
          <w:tcPr>
            <w:tcW w:w="190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31"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中期资金总额：</w:t>
            </w:r>
          </w:p>
        </w:tc>
        <w:tc>
          <w:tcPr>
            <w:tcW w:w="765"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90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3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765"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190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203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765" w:type="dxa"/>
            <w:tcBorders>
              <w:top w:val="single" w:color="000000" w:sz="4" w:space="0"/>
              <w:left w:val="single" w:color="000000" w:sz="4" w:space="0"/>
              <w:bottom w:val="single" w:color="000000" w:sz="4" w:space="0"/>
              <w:right w:val="nil"/>
            </w:tcBorders>
            <w:shd w:val="clear" w:color="auto" w:fill="auto"/>
            <w:vAlign w:val="top"/>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90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424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中期目标（2022年—2022年）</w:t>
            </w:r>
          </w:p>
        </w:tc>
        <w:tc>
          <w:tcPr>
            <w:tcW w:w="3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59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42"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目标1：领导全县的纪律检查工作；全面落实中央、省、市反腐败工作精神，充分履行案件查办工作职能 目标2：提高查办案件的执行力，在坚决加大惩处工作力度的同时加大依法依纪安全文明办案的工作力度。</w:t>
            </w:r>
          </w:p>
        </w:tc>
        <w:tc>
          <w:tcPr>
            <w:tcW w:w="343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目标1：为全县查处违反党纪政纪案件提供硬件设施及相关服</w:t>
            </w:r>
            <w:r>
              <w:rPr>
                <w:rFonts w:hint="eastAsia" w:ascii="宋体" w:hAnsi="宋体" w:cs="宋体"/>
                <w:i w:val="0"/>
                <w:iCs w:val="0"/>
                <w:color w:val="000000"/>
                <w:kern w:val="0"/>
                <w:sz w:val="18"/>
                <w:szCs w:val="18"/>
                <w:u w:val="none"/>
                <w:lang w:val="en-US" w:eastAsia="zh-CN" w:bidi="ar"/>
              </w:rPr>
              <w:t>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目标2：有效遏制腐败蔓延，取得较好的社会效应。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案件立案数</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≥25件</w:t>
            </w: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案件立案数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案件结案率</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案件结案率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是否按期限办结</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是否按期限办结</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出差人员补助</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30元/人/天</w:t>
            </w: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出差人员补助</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30元/人/天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是否有追缴违纪款</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是否有追缴违纪款</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营造风清气正的政治环境、社会环境程度</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营造风清气正的政治环境、社会环境程度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持续做好警示教育的影响程度</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持续做好警示教育的影响程度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3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4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反映对象满意度</w:t>
            </w:r>
          </w:p>
        </w:tc>
        <w:tc>
          <w:tcPr>
            <w:tcW w:w="76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7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58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反映对象满意度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pPr>
        <w:numPr>
          <w:ilvl w:val="0"/>
          <w:numId w:val="0"/>
        </w:numPr>
        <w:adjustRightInd w:val="0"/>
        <w:snapToGrid w:val="0"/>
        <w:spacing w:line="600" w:lineRule="exact"/>
        <w:ind w:firstLine="964" w:firstLineChars="300"/>
        <w:rPr>
          <w:rFonts w:hint="eastAsia" w:ascii="仿宋_GB2312" w:hAnsi="楷体" w:eastAsia="仿宋_GB2312" w:cs="仿宋_GB2312"/>
          <w:b/>
          <w:bCs/>
          <w:sz w:val="32"/>
          <w:szCs w:val="32"/>
        </w:rPr>
      </w:pPr>
      <w:r>
        <w:rPr>
          <w:rFonts w:hint="eastAsia" w:ascii="仿宋_GB2312" w:hAnsi="楷体" w:eastAsia="仿宋_GB2312" w:cs="仿宋_GB2312"/>
          <w:b/>
          <w:bCs/>
          <w:sz w:val="32"/>
          <w:szCs w:val="32"/>
          <w:lang w:val="en-US" w:eastAsia="zh-CN"/>
        </w:rPr>
        <w:t>4.“协作区专项工作</w:t>
      </w:r>
      <w:r>
        <w:rPr>
          <w:rFonts w:hint="default" w:ascii="仿宋_GB2312" w:hAnsi="楷体" w:eastAsia="仿宋_GB2312" w:cs="Times New Roman"/>
          <w:b/>
          <w:bCs/>
          <w:sz w:val="32"/>
          <w:szCs w:val="32"/>
          <w:lang w:val="en-US" w:eastAsia="zh-CN"/>
        </w:rPr>
        <w:t>”</w:t>
      </w:r>
      <w:r>
        <w:rPr>
          <w:rFonts w:hint="eastAsia" w:ascii="仿宋_GB2312" w:hAnsi="楷体" w:eastAsia="仿宋_GB2312" w:cs="仿宋_GB2312"/>
          <w:b/>
          <w:bCs/>
          <w:sz w:val="32"/>
          <w:szCs w:val="32"/>
        </w:rPr>
        <w:t>项目</w:t>
      </w:r>
    </w:p>
    <w:p>
      <w:pPr>
        <w:spacing w:line="600" w:lineRule="exact"/>
        <w:ind w:firstLine="640" w:firstLineChars="200"/>
        <w:rPr>
          <w:rFonts w:hint="eastAsia" w:ascii="仿宋_GB2312" w:eastAsia="FangSong_GB2312"/>
          <w:color w:val="000000"/>
          <w:sz w:val="32"/>
          <w:szCs w:val="32"/>
          <w:lang w:val="en-US" w:eastAsia="zh-CN"/>
        </w:rPr>
      </w:pPr>
      <w:r>
        <w:rPr>
          <w:rFonts w:hint="eastAsia" w:ascii="仿宋_GB2312" w:eastAsia="仿宋_GB2312" w:cs="仿宋_GB2312"/>
          <w:kern w:val="0"/>
          <w:sz w:val="32"/>
          <w:szCs w:val="32"/>
        </w:rPr>
        <w:t>（1）项目概述。</w:t>
      </w:r>
      <w:r>
        <w:rPr>
          <w:rFonts w:hint="eastAsia" w:ascii="FangSong_GB2312" w:hAnsi="FangSong_GB2312" w:eastAsia="FangSong_GB2312"/>
          <w:sz w:val="32"/>
        </w:rPr>
        <w:t>为进一步解决基层纪委监督检查和执纪审查力量薄弱问题，打通基层党风廉政建设服务群众“最后一米”，按照资源整合、优势互补、地域相近的原则，合理划分协作片区，有效配置办案资源</w:t>
      </w:r>
      <w:r>
        <w:rPr>
          <w:rFonts w:hint="eastAsia" w:ascii="FangSong_GB2312" w:hAnsi="FangSong_GB2312" w:eastAsia="FangSong_GB2312"/>
          <w:sz w:val="32"/>
          <w:lang w:eastAsia="zh-CN"/>
        </w:rPr>
        <w:t>。</w:t>
      </w:r>
    </w:p>
    <w:p>
      <w:pPr>
        <w:pStyle w:val="11"/>
        <w:spacing w:line="600" w:lineRule="exact"/>
        <w:ind w:firstLine="640" w:firstLineChars="200"/>
        <w:rPr>
          <w:rFonts w:hint="eastAsia" w:ascii="仿宋_GB2312" w:hAnsi="Arial" w:eastAsia="仿宋_GB2312" w:cs="Arial"/>
          <w:snapToGrid w:val="0"/>
          <w:color w:val="000000"/>
          <w:kern w:val="0"/>
          <w:sz w:val="32"/>
          <w:szCs w:val="32"/>
          <w:lang w:val="en-US" w:eastAsia="zh-CN"/>
        </w:rPr>
      </w:pPr>
      <w:r>
        <w:rPr>
          <w:rFonts w:hint="eastAsia" w:ascii="仿宋_GB2312" w:eastAsia="仿宋_GB2312" w:cs="仿宋_GB2312"/>
          <w:kern w:val="0"/>
          <w:sz w:val="32"/>
          <w:szCs w:val="32"/>
        </w:rPr>
        <w:t>（2）立项依据。</w:t>
      </w: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lang w:val="en-US" w:eastAsia="zh-CN"/>
        </w:rPr>
        <w:t xml:space="preserve">保障协作区日常工作有序推进，2022年通过项目补助，拟办理案件50件，保障协作区日常工作有序推进。 </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（3）</w:t>
      </w:r>
      <w:r>
        <w:rPr>
          <w:rFonts w:hint="eastAsia" w:ascii="仿宋_GB2312" w:eastAsia="仿宋_GB2312" w:cs="仿宋_GB2312"/>
          <w:kern w:val="0"/>
          <w:sz w:val="32"/>
          <w:szCs w:val="32"/>
          <w:lang w:eastAsia="zh-CN"/>
        </w:rPr>
        <w:t>实施主体：</w:t>
      </w:r>
      <w:r>
        <w:rPr>
          <w:rFonts w:hint="eastAsia" w:ascii="仿宋_GB2312" w:eastAsia="仿宋_GB2312" w:cs="仿宋_GB2312"/>
          <w:kern w:val="0"/>
          <w:sz w:val="32"/>
          <w:szCs w:val="32"/>
          <w:lang w:val="en-US" w:eastAsia="zh-CN"/>
        </w:rPr>
        <w:t>中国共产党郎溪县纪律检查委员会</w:t>
      </w:r>
    </w:p>
    <w:p>
      <w:pPr>
        <w:pStyle w:val="11"/>
        <w:spacing w:line="60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起止时间。</w:t>
      </w:r>
      <w:r>
        <w:rPr>
          <w:rFonts w:hint="eastAsia" w:ascii="仿宋_GB2312" w:eastAsia="仿宋_GB2312" w:cs="仿宋_GB2312"/>
          <w:kern w:val="0"/>
          <w:sz w:val="32"/>
          <w:szCs w:val="32"/>
          <w:lang w:val="en-US" w:eastAsia="zh-CN"/>
        </w:rPr>
        <w:t>2022年1月至12月。</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）项目内容。</w:t>
      </w:r>
      <w:r>
        <w:rPr>
          <w:rFonts w:hint="eastAsia" w:ascii="仿宋_GB2312" w:eastAsia="仿宋_GB2312" w:cs="仿宋_GB2312"/>
          <w:kern w:val="0"/>
          <w:sz w:val="32"/>
          <w:szCs w:val="32"/>
          <w:lang w:val="en-US" w:eastAsia="zh-CN"/>
        </w:rPr>
        <w:t>推动持续深化“三转”，推进全面从严治党向基层延伸，强化县纪委对乡镇（街道）纪检监察工作力量的统一调度和使用。。</w:t>
      </w:r>
    </w:p>
    <w:p>
      <w:pPr>
        <w:pStyle w:val="11"/>
        <w:keepNext w:val="0"/>
        <w:keepLines w:val="0"/>
        <w:widowControl w:val="0"/>
        <w:kinsoku/>
        <w:wordWrap/>
        <w:overflowPunct/>
        <w:topLinePunct w:val="0"/>
        <w:bidi w:val="0"/>
        <w:adjustRightInd/>
        <w:snapToGrid/>
        <w:spacing w:line="520" w:lineRule="exact"/>
        <w:ind w:firstLine="640" w:firstLineChars="200"/>
        <w:textAlignment w:val="auto"/>
        <w:rPr>
          <w:rFonts w:ascii="仿宋_GB2312" w:eastAsia="仿宋_GB2312" w:cs="Times New Roman"/>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）年度预算安排。</w:t>
      </w:r>
      <w:r>
        <w:rPr>
          <w:rFonts w:hint="eastAsia" w:ascii="仿宋_GB2312" w:eastAsia="仿宋_GB2312" w:cs="仿宋_GB2312"/>
          <w:kern w:val="0"/>
          <w:sz w:val="32"/>
          <w:szCs w:val="32"/>
          <w:lang w:val="en-US" w:eastAsia="zh-CN"/>
        </w:rPr>
        <w:t>中国共产党郎溪县纪律检查委员会2022年协作区专项工作经费总额预算72万元，</w:t>
      </w:r>
      <w:r>
        <w:rPr>
          <w:rFonts w:hint="eastAsia" w:ascii="仿宋_GB2312" w:eastAsia="仿宋_GB2312" w:cs="仿宋_GB2312"/>
          <w:kern w:val="0"/>
          <w:sz w:val="32"/>
          <w:szCs w:val="32"/>
        </w:rPr>
        <w:t>用于支付</w:t>
      </w:r>
      <w:r>
        <w:rPr>
          <w:rFonts w:hint="eastAsia" w:ascii="仿宋_GB2312" w:eastAsia="仿宋_GB2312" w:cs="仿宋_GB2312"/>
          <w:kern w:val="0"/>
          <w:sz w:val="32"/>
          <w:szCs w:val="32"/>
          <w:lang w:eastAsia="zh-CN"/>
        </w:rPr>
        <w:t>三个协作区日常办公费及人员差旅费等</w:t>
      </w:r>
      <w:r>
        <w:rPr>
          <w:rFonts w:hint="eastAsia" w:ascii="仿宋_GB2312" w:eastAsia="仿宋_GB2312" w:cs="仿宋_GB2312"/>
          <w:kern w:val="0"/>
          <w:sz w:val="32"/>
          <w:szCs w:val="32"/>
        </w:rPr>
        <w:t>。</w:t>
      </w:r>
    </w:p>
    <w:p>
      <w:pPr>
        <w:pStyle w:val="11"/>
        <w:spacing w:line="600" w:lineRule="exact"/>
        <w:ind w:firstLine="640" w:firstLineChars="200"/>
        <w:rPr>
          <w:rFonts w:hint="eastAsia"/>
        </w:rPr>
      </w:pPr>
      <w:r>
        <w:rPr>
          <w:rFonts w:hint="eastAsia" w:ascii="仿宋_GB2312" w:eastAsia="仿宋_GB2312" w:cs="仿宋_GB2312"/>
          <w:kern w:val="0"/>
          <w:sz w:val="32"/>
          <w:szCs w:val="32"/>
        </w:rPr>
        <w:t>( 7 )  绩效目标。</w:t>
      </w:r>
    </w:p>
    <w:tbl>
      <w:tblPr>
        <w:tblStyle w:val="5"/>
        <w:tblW w:w="8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599"/>
        <w:gridCol w:w="848"/>
        <w:gridCol w:w="1639"/>
        <w:gridCol w:w="941"/>
        <w:gridCol w:w="705"/>
        <w:gridCol w:w="2045"/>
        <w:gridCol w:w="467"/>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91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91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737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项目责任人（签字）：</w:t>
            </w:r>
          </w:p>
        </w:tc>
        <w:tc>
          <w:tcPr>
            <w:tcW w:w="1534"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8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协作区专项工作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[005]中国共产党郎溪县纪律检查委员会</w:t>
            </w:r>
          </w:p>
        </w:tc>
        <w:tc>
          <w:tcPr>
            <w:tcW w:w="27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中国共产党郎溪县纪律检查委员会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6"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58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常年项目</w:t>
            </w:r>
          </w:p>
        </w:tc>
        <w:tc>
          <w:tcPr>
            <w:tcW w:w="27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6"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中期资金总额：</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72.00 </w:t>
            </w:r>
          </w:p>
        </w:tc>
        <w:tc>
          <w:tcPr>
            <w:tcW w:w="27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6"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72.00 </w:t>
            </w:r>
          </w:p>
        </w:tc>
        <w:tc>
          <w:tcPr>
            <w:tcW w:w="27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72.00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46"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c>
          <w:tcPr>
            <w:tcW w:w="2750"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40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中期目标（2022年—2022年）</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59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2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 推进全面从严治党向基层延伸，推动持续深化“三转”，强化县纪委对乡镇（街道）纪检监察工作力量的统一调度和使用。 目标2：为解决基层监督难题，积极破解基层监督力量薄弱、熟人社会监督难、监督的“毛细血管”不畅等难题。</w:t>
            </w:r>
          </w:p>
        </w:tc>
        <w:tc>
          <w:tcPr>
            <w:tcW w:w="42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目标1：实现县乡纪检监察力量的全面整合、监督执纪整体战斗力的全面提升。 目标2：让全面从严治党覆盖到“最后一公里”，让基层监督网有形覆盖、有效覆盖，让群众感受到纪检监察就在身边、正风反腐就在身边。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599"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协作区案件数</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≥50件</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协作区案件数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协作区案件结案率</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协作区案件结案率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是否定期清除案件存量</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是否定期清除案件存量</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协作区日常办公费用</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≤9000元/人</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协作区日常办公费用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9"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惩治地方腐败，保障地方经济运行</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惩治地方腐败，保障地方经济运行</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着重解决群众反映问题，提高社会反响效果</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着重解决群众反映问题，提高社会反响效果</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1"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9"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加强建章立制</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加强建章立制</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9"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4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39"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0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51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bl>
    <w:p>
      <w:pPr>
        <w:numPr>
          <w:ilvl w:val="0"/>
          <w:numId w:val="0"/>
        </w:numPr>
        <w:adjustRightInd w:val="0"/>
        <w:snapToGrid w:val="0"/>
        <w:spacing w:line="600" w:lineRule="exact"/>
        <w:ind w:leftChars="0" w:firstLine="643" w:firstLineChars="200"/>
        <w:rPr>
          <w:rFonts w:hint="eastAsia" w:ascii="仿宋_GB2312" w:hAnsi="楷体" w:eastAsia="仿宋_GB2312" w:cs="仿宋_GB2312"/>
          <w:b/>
          <w:bCs/>
          <w:sz w:val="32"/>
          <w:szCs w:val="32"/>
        </w:rPr>
      </w:pPr>
      <w:r>
        <w:rPr>
          <w:rFonts w:hint="eastAsia" w:ascii="仿宋_GB2312" w:hAnsi="楷体" w:eastAsia="仿宋_GB2312" w:cs="仿宋_GB2312"/>
          <w:b/>
          <w:bCs/>
          <w:sz w:val="32"/>
          <w:szCs w:val="32"/>
          <w:lang w:val="en-US" w:eastAsia="zh-CN"/>
        </w:rPr>
        <w:t>5.“信息化建设专项经费</w:t>
      </w:r>
      <w:r>
        <w:rPr>
          <w:rFonts w:hint="default" w:ascii="仿宋_GB2312" w:hAnsi="楷体" w:eastAsia="仿宋_GB2312" w:cs="仿宋_GB2312"/>
          <w:b/>
          <w:bCs/>
          <w:sz w:val="32"/>
          <w:szCs w:val="32"/>
          <w:lang w:val="en-US" w:eastAsia="zh-CN"/>
        </w:rPr>
        <w:t>”</w:t>
      </w:r>
      <w:r>
        <w:rPr>
          <w:rFonts w:hint="eastAsia" w:ascii="仿宋_GB2312" w:hAnsi="楷体" w:eastAsia="仿宋_GB2312" w:cs="仿宋_GB2312"/>
          <w:b/>
          <w:bCs/>
          <w:sz w:val="32"/>
          <w:szCs w:val="32"/>
        </w:rPr>
        <w:t>项目</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s="仿宋_GB2312"/>
          <w:kern w:val="0"/>
          <w:sz w:val="32"/>
          <w:szCs w:val="32"/>
        </w:rPr>
        <w:t>（1）项目概述。</w:t>
      </w:r>
      <w:r>
        <w:rPr>
          <w:rFonts w:hint="eastAsia" w:ascii="仿宋_GB2312" w:eastAsia="仿宋_GB2312"/>
          <w:sz w:val="32"/>
          <w:szCs w:val="32"/>
          <w:lang w:val="en-US" w:eastAsia="zh-CN"/>
        </w:rPr>
        <w:t>加强信息化建设是纪检监察工作与时俱进的必然要求，是强化监督管理，提高工作效率的重要手段。我委围绕监督执纪问责，开发建设富有鲜明特点的纪检平台，为推进全县党风廉政建设和反腐败工作插上科技的翅膀。</w:t>
      </w:r>
    </w:p>
    <w:p>
      <w:pPr>
        <w:pStyle w:val="11"/>
        <w:spacing w:line="600" w:lineRule="exact"/>
        <w:ind w:firstLine="640" w:firstLineChars="200"/>
        <w:rPr>
          <w:rFonts w:hint="eastAsia" w:ascii="仿宋_GB2312" w:hAnsi="Arial" w:eastAsia="仿宋_GB2312" w:cs="Arial"/>
          <w:snapToGrid w:val="0"/>
          <w:color w:val="000000"/>
          <w:kern w:val="0"/>
          <w:sz w:val="32"/>
          <w:szCs w:val="32"/>
          <w:lang w:val="en-US" w:eastAsia="zh-CN"/>
        </w:rPr>
      </w:pPr>
      <w:r>
        <w:rPr>
          <w:rFonts w:hint="eastAsia" w:ascii="仿宋_GB2312" w:eastAsia="仿宋_GB2312" w:cs="仿宋_GB2312"/>
          <w:kern w:val="0"/>
          <w:sz w:val="32"/>
          <w:szCs w:val="32"/>
        </w:rPr>
        <w:t>（2）立项依据。</w:t>
      </w:r>
      <w:r>
        <w:rPr>
          <w:rFonts w:hint="eastAsia" w:ascii="仿宋_GB2312" w:hAnsi="Arial" w:eastAsia="仿宋_GB2312" w:cs="Arial"/>
          <w:snapToGrid w:val="0"/>
          <w:color w:val="000000"/>
          <w:kern w:val="0"/>
          <w:sz w:val="32"/>
          <w:szCs w:val="32"/>
          <w:lang w:val="en-US" w:eastAsia="zh-CN"/>
        </w:rPr>
        <w:t>通过项目资金用于升级改造视频会商系统建设、维护全县35个运维驻点纪检监察内外网，使纪检监察工作适应疫情防控常态化开展的实际需要，确保上下贯通，建设规范。</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（3）</w:t>
      </w:r>
      <w:r>
        <w:rPr>
          <w:rFonts w:hint="eastAsia" w:ascii="仿宋_GB2312" w:eastAsia="仿宋_GB2312" w:cs="仿宋_GB2312"/>
          <w:kern w:val="0"/>
          <w:sz w:val="32"/>
          <w:szCs w:val="32"/>
          <w:lang w:eastAsia="zh-CN"/>
        </w:rPr>
        <w:t>实施主体：</w:t>
      </w:r>
      <w:r>
        <w:rPr>
          <w:rFonts w:hint="eastAsia" w:ascii="仿宋_GB2312" w:eastAsia="仿宋_GB2312" w:cs="仿宋_GB2312"/>
          <w:kern w:val="0"/>
          <w:sz w:val="32"/>
          <w:szCs w:val="32"/>
          <w:lang w:val="en-US" w:eastAsia="zh-CN"/>
        </w:rPr>
        <w:t>中国共产党郎溪县纪律检查委员会</w:t>
      </w:r>
    </w:p>
    <w:p>
      <w:pPr>
        <w:pStyle w:val="11"/>
        <w:spacing w:line="60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起止时间。</w:t>
      </w:r>
      <w:r>
        <w:rPr>
          <w:rFonts w:hint="eastAsia" w:ascii="仿宋_GB2312" w:eastAsia="仿宋_GB2312" w:cs="仿宋_GB2312"/>
          <w:kern w:val="0"/>
          <w:sz w:val="32"/>
          <w:szCs w:val="32"/>
          <w:lang w:val="en-US" w:eastAsia="zh-CN"/>
        </w:rPr>
        <w:t>2022年1月至12月。</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）项目内容。</w:t>
      </w:r>
      <w:r>
        <w:rPr>
          <w:rFonts w:hint="eastAsia" w:ascii="仿宋_GB2312" w:eastAsia="仿宋_GB2312" w:cs="仿宋_GB2312"/>
          <w:kern w:val="0"/>
          <w:sz w:val="32"/>
          <w:szCs w:val="32"/>
          <w:lang w:val="en-US" w:eastAsia="zh-CN"/>
        </w:rPr>
        <w:t>筑牢网络安全基础，整体增强纪检监察网络办公和信息运输防护能力;进一步发挥科技的支撑作用，推动纪检监察业务与现代信息技术深度融合，推动纪检监察工作向数据化、精细化方向发展;升级改造视频会商系统建设，确保上下贯通，建设规范。</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）年度预算安排。</w:t>
      </w:r>
      <w:r>
        <w:rPr>
          <w:rFonts w:hint="eastAsia" w:ascii="仿宋_GB2312" w:eastAsia="仿宋_GB2312" w:cs="仿宋_GB2312"/>
          <w:kern w:val="0"/>
          <w:sz w:val="32"/>
          <w:szCs w:val="32"/>
          <w:lang w:val="en-US" w:eastAsia="zh-CN"/>
        </w:rPr>
        <w:t>中国共产党郎溪县纪律检查委员会2022年信息化建设专项经费总额预算100万元，用于支付办案科技装备等项目和平台建设等。</w:t>
      </w:r>
    </w:p>
    <w:p>
      <w:pPr>
        <w:pStyle w:val="11"/>
        <w:spacing w:line="600" w:lineRule="exact"/>
        <w:ind w:firstLine="640" w:firstLineChars="200"/>
        <w:rPr>
          <w:rFonts w:hint="eastAsia"/>
        </w:rPr>
      </w:pPr>
      <w:r>
        <w:rPr>
          <w:rFonts w:hint="eastAsia" w:ascii="仿宋_GB2312" w:eastAsia="仿宋_GB2312" w:cs="仿宋_GB2312"/>
          <w:kern w:val="0"/>
          <w:sz w:val="32"/>
          <w:szCs w:val="32"/>
        </w:rPr>
        <w:t>( 7 )  绩效目标。</w:t>
      </w:r>
    </w:p>
    <w:p>
      <w:pPr>
        <w:adjustRightInd w:val="0"/>
        <w:snapToGrid w:val="0"/>
        <w:spacing w:line="600" w:lineRule="exact"/>
        <w:ind w:firstLine="643" w:firstLineChars="200"/>
        <w:rPr>
          <w:rFonts w:hint="default" w:ascii="仿宋_GB2312" w:hAnsi="楷体" w:eastAsia="仿宋_GB2312" w:cs="仿宋_GB2312"/>
          <w:b/>
          <w:bCs/>
          <w:sz w:val="32"/>
          <w:szCs w:val="32"/>
          <w:lang w:val="en-US" w:eastAsia="zh-CN"/>
        </w:rPr>
      </w:pPr>
    </w:p>
    <w:tbl>
      <w:tblPr>
        <w:tblStyle w:val="5"/>
        <w:tblW w:w="8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9"/>
        <w:gridCol w:w="600"/>
        <w:gridCol w:w="772"/>
        <w:gridCol w:w="2030"/>
        <w:gridCol w:w="855"/>
        <w:gridCol w:w="730"/>
        <w:gridCol w:w="1024"/>
        <w:gridCol w:w="468"/>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14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145"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61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项目责任人（签字）：</w:t>
            </w:r>
          </w:p>
        </w:tc>
        <w:tc>
          <w:tcPr>
            <w:tcW w:w="1535"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7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17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信息化建设专项经费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7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8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[005]中国共产党郎溪县纪律检查委员会</w:t>
            </w:r>
          </w:p>
        </w:tc>
        <w:tc>
          <w:tcPr>
            <w:tcW w:w="17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中国共产党郎溪县纪律检查委员会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71"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88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常年项目</w:t>
            </w:r>
          </w:p>
        </w:tc>
        <w:tc>
          <w:tcPr>
            <w:tcW w:w="17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71"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中期资金总额：</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100.00 </w:t>
            </w:r>
          </w:p>
        </w:tc>
        <w:tc>
          <w:tcPr>
            <w:tcW w:w="17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7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100.00 </w:t>
            </w:r>
          </w:p>
        </w:tc>
        <w:tc>
          <w:tcPr>
            <w:tcW w:w="17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971"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c>
          <w:tcPr>
            <w:tcW w:w="1754"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15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9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425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中期目标（2022年—2022年）</w:t>
            </w:r>
          </w:p>
        </w:tc>
        <w:tc>
          <w:tcPr>
            <w:tcW w:w="32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59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57"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 为依规依纪依法履行好纪检、监察职能提供有力的科技辅助和技术支持，推动监督执纪问责和监督调查处置更加科学、严密、高效。 目标2：进一步发挥科技的支撑作用，推动纪检监察业务与现代信息技术深度融合，推动纪检监察工作向数据化、精细化方向发展。 目标3：强化数据应用，探明审查调查案件突破方向，积极探索实践，实现审查调查工作转型升级</w:t>
            </w:r>
          </w:p>
        </w:tc>
        <w:tc>
          <w:tcPr>
            <w:tcW w:w="32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目标1：信息技术正日益成为发现线索的眼睛，成为规范审查调查的重要手段，成为拓宽党风廉政宣传的渠道，助力纪检监察工作高质量发展。 目标2：不断提升全市纪检监察干部在监督检查、审查调查工作中运用信息化手段进行精准监督、高效监督的能力，推动纪检监察工作提质增效。 目标3：扎实推进纪检监察专网扩容建设、检举举报平台试点、综合办案系统部署应用等工作，为纪检监察工作高质量发展提供信息技术保障。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60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运维驻点</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≥20个</w:t>
            </w: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运维驻点</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信息化覆盖率</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信息化覆盖率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是否按期完成进度</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是否按期完成进度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网络运行维护成本</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w:t>
            </w: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网络运行维护成本</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高质量助力全县经济转型创新发展</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高质量助力全县经济转型创新发展</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提升纪检监察工作效率</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提升纪检监察工作效率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设备持续运营，为案件办理提供便利</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设备持续运营，为案件办理提供便利</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00"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7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使用人员满意度</w:t>
            </w:r>
          </w:p>
        </w:tc>
        <w:tc>
          <w:tcPr>
            <w:tcW w:w="855"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3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492"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使用人员满意度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pPr>
        <w:numPr>
          <w:ilvl w:val="0"/>
          <w:numId w:val="0"/>
        </w:numPr>
        <w:adjustRightInd w:val="0"/>
        <w:snapToGrid w:val="0"/>
        <w:spacing w:line="600" w:lineRule="exact"/>
        <w:ind w:leftChars="0" w:firstLine="643" w:firstLineChars="200"/>
        <w:rPr>
          <w:rFonts w:hint="eastAsia" w:ascii="仿宋_GB2312" w:hAnsi="楷体" w:eastAsia="仿宋_GB2312" w:cs="仿宋_GB2312"/>
          <w:b/>
          <w:bCs/>
          <w:sz w:val="32"/>
          <w:szCs w:val="32"/>
        </w:rPr>
      </w:pPr>
      <w:r>
        <w:rPr>
          <w:rFonts w:hint="eastAsia" w:ascii="仿宋_GB2312" w:hAnsi="楷体" w:eastAsia="仿宋_GB2312" w:cs="仿宋_GB2312"/>
          <w:b/>
          <w:bCs/>
          <w:sz w:val="32"/>
          <w:szCs w:val="32"/>
          <w:lang w:val="en-US" w:eastAsia="zh-CN"/>
        </w:rPr>
        <w:t>6.“谈话、信访接待场所建设费用</w:t>
      </w:r>
      <w:r>
        <w:rPr>
          <w:rFonts w:hint="default" w:ascii="仿宋_GB2312" w:hAnsi="楷体" w:eastAsia="仿宋_GB2312" w:cs="仿宋_GB2312"/>
          <w:b/>
          <w:bCs/>
          <w:sz w:val="32"/>
          <w:szCs w:val="32"/>
          <w:lang w:val="en-US" w:eastAsia="zh-CN"/>
        </w:rPr>
        <w:t>”</w:t>
      </w:r>
      <w:r>
        <w:rPr>
          <w:rFonts w:hint="eastAsia" w:ascii="仿宋_GB2312" w:hAnsi="楷体" w:eastAsia="仿宋_GB2312" w:cs="仿宋_GB2312"/>
          <w:b/>
          <w:bCs/>
          <w:sz w:val="32"/>
          <w:szCs w:val="32"/>
        </w:rPr>
        <w:t>项目</w:t>
      </w:r>
    </w:p>
    <w:p>
      <w:pPr>
        <w:spacing w:line="600" w:lineRule="exact"/>
        <w:ind w:firstLine="640" w:firstLineChars="200"/>
        <w:rPr>
          <w:rFonts w:hint="eastAsia" w:ascii="仿宋_GB2312" w:hAnsi="Arial" w:eastAsia="仿宋_GB2312" w:cs="Arial"/>
          <w:snapToGrid w:val="0"/>
          <w:color w:val="000000"/>
          <w:kern w:val="0"/>
          <w:sz w:val="32"/>
          <w:szCs w:val="32"/>
          <w:lang w:val="en-US" w:eastAsia="zh-CN" w:bidi="ar-SA"/>
        </w:rPr>
      </w:pPr>
      <w:r>
        <w:rPr>
          <w:rFonts w:hint="eastAsia" w:ascii="仿宋_GB2312" w:eastAsia="仿宋_GB2312" w:cs="仿宋_GB2312"/>
          <w:kern w:val="0"/>
          <w:sz w:val="32"/>
          <w:szCs w:val="32"/>
        </w:rPr>
        <w:t>（1）项目概述。</w:t>
      </w:r>
      <w:r>
        <w:rPr>
          <w:rFonts w:hint="eastAsia" w:ascii="仿宋_GB2312" w:hAnsi="Arial" w:eastAsia="仿宋_GB2312" w:cs="Arial"/>
          <w:snapToGrid w:val="0"/>
          <w:color w:val="000000"/>
          <w:kern w:val="0"/>
          <w:sz w:val="32"/>
          <w:szCs w:val="32"/>
          <w:lang w:val="en-US" w:eastAsia="zh-CN" w:bidi="ar-SA"/>
        </w:rPr>
        <w:t xml:space="preserve">为保障举报人合法权益，强化依纪依法安全文明办案，进一步规范纪检监察信访接待和“走读式”谈话工作。 </w:t>
      </w:r>
    </w:p>
    <w:p>
      <w:pPr>
        <w:pStyle w:val="11"/>
        <w:spacing w:line="600" w:lineRule="exact"/>
        <w:ind w:firstLine="640" w:firstLineChars="200"/>
        <w:rPr>
          <w:rFonts w:hint="eastAsia" w:ascii="仿宋_GB2312" w:hAnsi="Arial" w:eastAsia="仿宋_GB2312" w:cs="Arial"/>
          <w:snapToGrid w:val="0"/>
          <w:color w:val="000000"/>
          <w:kern w:val="0"/>
          <w:sz w:val="32"/>
          <w:szCs w:val="32"/>
          <w:lang w:val="en-US" w:eastAsia="zh-CN" w:bidi="ar-SA"/>
        </w:rPr>
      </w:pPr>
      <w:r>
        <w:rPr>
          <w:rFonts w:hint="eastAsia" w:ascii="仿宋_GB2312" w:eastAsia="仿宋_GB2312" w:cs="仿宋_GB2312"/>
          <w:kern w:val="0"/>
          <w:sz w:val="32"/>
          <w:szCs w:val="32"/>
        </w:rPr>
        <w:t>（2）立项依据。</w:t>
      </w:r>
      <w:r>
        <w:rPr>
          <w:rFonts w:hint="eastAsia" w:ascii="仿宋_GB2312" w:eastAsia="仿宋_GB2312" w:cs="仿宋_GB2312"/>
          <w:kern w:val="0"/>
          <w:sz w:val="32"/>
          <w:szCs w:val="32"/>
          <w:lang w:val="en-US" w:eastAsia="zh-CN"/>
        </w:rPr>
        <w:t>1.</w:t>
      </w:r>
      <w:r>
        <w:rPr>
          <w:rFonts w:hint="eastAsia" w:ascii="仿宋_GB2312" w:hAnsi="Arial" w:eastAsia="仿宋_GB2312" w:cs="Arial"/>
          <w:snapToGrid w:val="0"/>
          <w:color w:val="000000"/>
          <w:kern w:val="0"/>
          <w:sz w:val="32"/>
          <w:szCs w:val="32"/>
          <w:lang w:val="en-US" w:eastAsia="zh-CN" w:bidi="ar-SA"/>
        </w:rPr>
        <w:t>为保障举报人合法权益，强化依纪依法安全文明办案，进一步规范纪检监察信访接待和“走读式”谈话工作，现将静雅小区11号楼一楼西侧8间门面房2间用来建设接访场所。 2、切实抓好“走读式”安全工作，为审查调查工作保驾护航，现将静雅小区11号楼一楼西侧8间门面房6间用来建设谈话场所。</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hAnsi="Arial" w:eastAsia="仿宋_GB2312" w:cs="Arial"/>
          <w:snapToGrid w:val="0"/>
          <w:color w:val="000000"/>
          <w:kern w:val="0"/>
          <w:sz w:val="32"/>
          <w:szCs w:val="32"/>
          <w:lang w:val="en-US" w:eastAsia="zh-CN" w:bidi="ar-SA"/>
        </w:rPr>
        <w:t>（</w:t>
      </w:r>
      <w:r>
        <w:rPr>
          <w:rFonts w:hint="eastAsia" w:ascii="仿宋_GB2312" w:eastAsia="仿宋_GB2312" w:cs="仿宋_GB2312"/>
          <w:kern w:val="0"/>
          <w:sz w:val="32"/>
          <w:szCs w:val="32"/>
        </w:rPr>
        <w:t>3）</w:t>
      </w:r>
      <w:r>
        <w:rPr>
          <w:rFonts w:hint="eastAsia" w:ascii="仿宋_GB2312" w:eastAsia="仿宋_GB2312" w:cs="仿宋_GB2312"/>
          <w:kern w:val="0"/>
          <w:sz w:val="32"/>
          <w:szCs w:val="32"/>
          <w:lang w:eastAsia="zh-CN"/>
        </w:rPr>
        <w:t>实施主体：</w:t>
      </w:r>
      <w:r>
        <w:rPr>
          <w:rFonts w:hint="eastAsia" w:ascii="仿宋_GB2312" w:eastAsia="仿宋_GB2312" w:cs="仿宋_GB2312"/>
          <w:kern w:val="0"/>
          <w:sz w:val="32"/>
          <w:szCs w:val="32"/>
          <w:lang w:val="en-US" w:eastAsia="zh-CN"/>
        </w:rPr>
        <w:t>中国共产党郎溪县纪律检查委员会</w:t>
      </w:r>
    </w:p>
    <w:p>
      <w:pPr>
        <w:pStyle w:val="11"/>
        <w:spacing w:line="600" w:lineRule="exact"/>
        <w:ind w:firstLine="640" w:firstLineChars="200"/>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val="en-US" w:eastAsia="zh-CN"/>
        </w:rPr>
        <w:t>（4）</w:t>
      </w:r>
      <w:r>
        <w:rPr>
          <w:rFonts w:hint="eastAsia" w:ascii="仿宋_GB2312" w:eastAsia="仿宋_GB2312" w:cs="仿宋_GB2312"/>
          <w:kern w:val="0"/>
          <w:sz w:val="32"/>
          <w:szCs w:val="32"/>
        </w:rPr>
        <w:t>起止时间。</w:t>
      </w:r>
      <w:r>
        <w:rPr>
          <w:rFonts w:hint="eastAsia" w:ascii="仿宋_GB2312" w:eastAsia="仿宋_GB2312" w:cs="仿宋_GB2312"/>
          <w:kern w:val="0"/>
          <w:sz w:val="32"/>
          <w:szCs w:val="32"/>
          <w:lang w:val="en-US" w:eastAsia="zh-CN"/>
        </w:rPr>
        <w:t>2022年1月至12月。</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）项目内容。</w:t>
      </w:r>
      <w:r>
        <w:rPr>
          <w:rFonts w:hint="eastAsia" w:ascii="仿宋_GB2312" w:eastAsia="仿宋_GB2312" w:cs="仿宋_GB2312"/>
          <w:kern w:val="0"/>
          <w:sz w:val="32"/>
          <w:szCs w:val="32"/>
          <w:lang w:val="en-US" w:eastAsia="zh-CN"/>
        </w:rPr>
        <w:t>筑牢网络安全基础，整体增强纪检监察网络办公和信息运输防护能力;进一步发挥科技的支撑作用，推动纪检监察业务与现代信息技术深度融合，推动纪检监察工作向数据化、精细化方向发展;升级改造视频会商系统建设，确保上下贯通，建设规范。</w:t>
      </w:r>
    </w:p>
    <w:p>
      <w:pPr>
        <w:pStyle w:val="11"/>
        <w:spacing w:line="600" w:lineRule="exact"/>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6</w:t>
      </w:r>
      <w:r>
        <w:rPr>
          <w:rFonts w:hint="eastAsia" w:ascii="仿宋_GB2312" w:eastAsia="仿宋_GB2312" w:cs="仿宋_GB2312"/>
          <w:kern w:val="0"/>
          <w:sz w:val="32"/>
          <w:szCs w:val="32"/>
        </w:rPr>
        <w:t>）年度预算安排。</w:t>
      </w:r>
      <w:r>
        <w:rPr>
          <w:rFonts w:hint="eastAsia" w:ascii="仿宋_GB2312" w:eastAsia="仿宋_GB2312" w:cs="仿宋_GB2312"/>
          <w:kern w:val="0"/>
          <w:sz w:val="32"/>
          <w:szCs w:val="32"/>
          <w:lang w:val="en-US" w:eastAsia="zh-CN"/>
        </w:rPr>
        <w:t>中国共产党郎溪县纪律检查委员会2022年信息化建设专项经费总额预算40万元，用于支付办案科技装备等项目和平台建设等。</w:t>
      </w:r>
    </w:p>
    <w:p>
      <w:pPr>
        <w:pStyle w:val="11"/>
        <w:spacing w:line="600" w:lineRule="exact"/>
        <w:ind w:firstLine="640" w:firstLineChars="200"/>
        <w:rPr>
          <w:rFonts w:hint="eastAsia"/>
        </w:rPr>
      </w:pPr>
      <w:r>
        <w:rPr>
          <w:rFonts w:hint="eastAsia" w:ascii="仿宋_GB2312" w:eastAsia="仿宋_GB2312" w:cs="仿宋_GB2312"/>
          <w:kern w:val="0"/>
          <w:sz w:val="32"/>
          <w:szCs w:val="32"/>
        </w:rPr>
        <w:t>( 7 )  绩效目标。</w:t>
      </w:r>
    </w:p>
    <w:p>
      <w:pPr>
        <w:pStyle w:val="2"/>
        <w:numPr>
          <w:ilvl w:val="0"/>
          <w:numId w:val="0"/>
        </w:numPr>
        <w:ind w:leftChars="0"/>
        <w:rPr>
          <w:rFonts w:hint="eastAsia"/>
        </w:rPr>
      </w:pPr>
    </w:p>
    <w:p>
      <w:pPr>
        <w:adjustRightInd w:val="0"/>
        <w:snapToGrid w:val="0"/>
        <w:spacing w:line="600" w:lineRule="exact"/>
        <w:ind w:firstLine="643" w:firstLineChars="200"/>
        <w:rPr>
          <w:rFonts w:hint="eastAsia" w:ascii="仿宋_GB2312" w:hAnsi="楷体" w:eastAsia="仿宋_GB2312" w:cs="仿宋_GB2312"/>
          <w:b/>
          <w:bCs/>
          <w:sz w:val="32"/>
          <w:szCs w:val="32"/>
        </w:rPr>
      </w:pPr>
    </w:p>
    <w:tbl>
      <w:tblPr>
        <w:tblStyle w:val="5"/>
        <w:tblW w:w="80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594"/>
        <w:gridCol w:w="594"/>
        <w:gridCol w:w="2012"/>
        <w:gridCol w:w="666"/>
        <w:gridCol w:w="598"/>
        <w:gridCol w:w="808"/>
        <w:gridCol w:w="459"/>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809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8098"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866"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项目责任人（签字）：</w:t>
            </w:r>
          </w:p>
        </w:tc>
        <w:tc>
          <w:tcPr>
            <w:tcW w:w="2232"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78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63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谈话、信访接待场所建设费用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78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26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[005]中国共产党郎溪县纪律检查委员会</w:t>
            </w:r>
          </w:p>
        </w:tc>
        <w:tc>
          <w:tcPr>
            <w:tcW w:w="140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中国共产党郎溪县纪律检查委员会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782"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2678"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一次性项目</w:t>
            </w:r>
          </w:p>
        </w:tc>
        <w:tc>
          <w:tcPr>
            <w:tcW w:w="140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782" w:type="dxa"/>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中期资金总额：</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40.00 </w:t>
            </w:r>
          </w:p>
        </w:tc>
        <w:tc>
          <w:tcPr>
            <w:tcW w:w="140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78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40.00 </w:t>
            </w:r>
          </w:p>
        </w:tc>
        <w:tc>
          <w:tcPr>
            <w:tcW w:w="140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782" w:type="dxa"/>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c>
          <w:tcPr>
            <w:tcW w:w="1406"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2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94"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体</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目</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38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中期目标（2022年—2022年）</w:t>
            </w:r>
          </w:p>
        </w:tc>
        <w:tc>
          <w:tcPr>
            <w:tcW w:w="3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trPr>
        <w:tc>
          <w:tcPr>
            <w:tcW w:w="59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866" w:type="dxa"/>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1、为保障举报人合法权益，强化依纪依法安全文明办案，进一步规范纪检监察信访接待和“走读式”谈话工作，现将静雅小区11号楼一楼西侧8间门面房2间用来建设接访场所。 2、切实抓好“走读式”安全工作，为审查调查工作保驾护航，现将静雅小区11号楼一楼西侧8间门面房6间用来建设谈话场所。</w:t>
            </w:r>
          </w:p>
        </w:tc>
        <w:tc>
          <w:tcPr>
            <w:tcW w:w="36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1、为保障举报人合法权益，强化依纪依法安全文明办案，进一步规范纪检监察信访接待和“走读式”谈话工作。 2、切实抓好“走读式”安全工作，为审查调查工作保驾护航。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59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5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5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594"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信访接待室</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≤2间</w:t>
            </w:r>
          </w:p>
        </w:tc>
        <w:tc>
          <w:tcPr>
            <w:tcW w:w="59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信访接待室</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走读式谈话室</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≤6间</w:t>
            </w:r>
          </w:p>
        </w:tc>
        <w:tc>
          <w:tcPr>
            <w:tcW w:w="59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走读式谈话室</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场所建设面积</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≤400平方米</w:t>
            </w:r>
          </w:p>
        </w:tc>
        <w:tc>
          <w:tcPr>
            <w:tcW w:w="59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场所建设面积</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是否符合安全性要求</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98"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是否符合安全性要求</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是否符合保密性要求</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98"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是否符合保密性要求</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是否按时完成项目建设</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c>
          <w:tcPr>
            <w:tcW w:w="5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是否按时完成项目建设</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场所建设费用</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≤40万</w:t>
            </w:r>
          </w:p>
        </w:tc>
        <w:tc>
          <w:tcPr>
            <w:tcW w:w="5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场所建设费用</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5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6"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营造风清气正的社会氛围</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c>
          <w:tcPr>
            <w:tcW w:w="5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营造风清气正的社会氛围</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对周边生态环境破坏程度</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5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对周边生态环境破坏程度</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是否持续使用该场所</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5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是否持续使用该场所</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94"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594"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01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信访举报人满意度</w:t>
            </w:r>
          </w:p>
        </w:tc>
        <w:tc>
          <w:tcPr>
            <w:tcW w:w="66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98"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267"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信访举报人满意度</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r>
    </w:tbl>
    <w:p>
      <w:pPr>
        <w:adjustRightInd w:val="0"/>
        <w:snapToGrid w:val="0"/>
        <w:spacing w:line="600" w:lineRule="exact"/>
        <w:ind w:firstLine="643" w:firstLineChars="200"/>
        <w:rPr>
          <w:rFonts w:hint="eastAsia" w:ascii="仿宋_GB2312" w:hAnsi="楷体" w:eastAsia="仿宋_GB2312" w:cs="仿宋_GB2312"/>
          <w:b/>
          <w:bCs/>
          <w:sz w:val="32"/>
          <w:szCs w:val="32"/>
        </w:rPr>
      </w:pPr>
    </w:p>
    <w:p>
      <w:pPr>
        <w:adjustRightInd w:val="0"/>
        <w:snapToGrid w:val="0"/>
        <w:spacing w:line="600" w:lineRule="exact"/>
        <w:ind w:firstLine="643" w:firstLineChars="200"/>
        <w:rPr>
          <w:rFonts w:ascii="仿宋_GB2312" w:hAnsi="楷体" w:eastAsia="仿宋_GB2312" w:cs="Times New Roman"/>
          <w:b/>
          <w:bCs/>
          <w:sz w:val="32"/>
          <w:szCs w:val="32"/>
        </w:rPr>
      </w:pPr>
      <w:r>
        <w:rPr>
          <w:rFonts w:hint="eastAsia" w:ascii="仿宋_GB2312" w:hAnsi="楷体" w:eastAsia="仿宋_GB2312" w:cs="仿宋_GB2312"/>
          <w:b/>
          <w:bCs/>
          <w:sz w:val="32"/>
          <w:szCs w:val="32"/>
        </w:rPr>
        <w:t>（二）机关运行经费。</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kern w:val="0"/>
          <w:sz w:val="32"/>
          <w:szCs w:val="32"/>
        </w:rPr>
        <w:t>郎溪县</w:t>
      </w:r>
      <w:r>
        <w:rPr>
          <w:rFonts w:hint="eastAsia" w:ascii="仿宋_GB2312" w:hAnsi="仿宋" w:eastAsia="仿宋_GB2312" w:cs="仿宋_GB2312"/>
          <w:kern w:val="0"/>
          <w:sz w:val="32"/>
          <w:szCs w:val="32"/>
          <w:lang w:eastAsia="zh-CN"/>
        </w:rPr>
        <w:t>纪委</w:t>
      </w:r>
      <w:r>
        <w:rPr>
          <w:rFonts w:ascii="仿宋_GB2312" w:hAnsi="仿宋" w:eastAsia="仿宋_GB2312" w:cs="仿宋_GB2312"/>
          <w:sz w:val="32"/>
          <w:szCs w:val="32"/>
        </w:rPr>
        <w:t>2022</w:t>
      </w:r>
      <w:r>
        <w:rPr>
          <w:rFonts w:hint="eastAsia" w:ascii="仿宋_GB2312" w:hAnsi="仿宋" w:eastAsia="仿宋_GB2312" w:cs="仿宋_GB2312"/>
          <w:sz w:val="32"/>
          <w:szCs w:val="32"/>
        </w:rPr>
        <w:t>年机关运行经费财政拨款预算</w:t>
      </w:r>
      <w:r>
        <w:rPr>
          <w:rFonts w:hint="eastAsia" w:ascii="仿宋_GB2312" w:hAnsi="仿宋" w:eastAsia="仿宋_GB2312" w:cs="仿宋_GB2312"/>
          <w:sz w:val="32"/>
          <w:szCs w:val="32"/>
          <w:lang w:val="en-US" w:eastAsia="zh-CN"/>
        </w:rPr>
        <w:t>437.5</w:t>
      </w:r>
      <w:r>
        <w:rPr>
          <w:rFonts w:hint="eastAsia" w:ascii="仿宋_GB2312" w:hAnsi="仿宋" w:eastAsia="仿宋_GB2312" w:cs="仿宋_GB2312"/>
          <w:sz w:val="32"/>
          <w:szCs w:val="32"/>
        </w:rPr>
        <w:t>万元，比</w:t>
      </w:r>
      <w:r>
        <w:rPr>
          <w:rFonts w:ascii="仿宋_GB2312" w:hAnsi="仿宋" w:eastAsia="仿宋_GB2312" w:cs="仿宋_GB2312"/>
          <w:sz w:val="32"/>
          <w:szCs w:val="32"/>
        </w:rPr>
        <w:t>2021</w:t>
      </w:r>
      <w:r>
        <w:rPr>
          <w:rFonts w:hint="eastAsia" w:ascii="仿宋_GB2312" w:hAnsi="仿宋" w:eastAsia="仿宋_GB2312" w:cs="仿宋_GB2312"/>
          <w:sz w:val="32"/>
          <w:szCs w:val="32"/>
        </w:rPr>
        <w:t>年预算增加</w:t>
      </w:r>
      <w:r>
        <w:rPr>
          <w:rFonts w:hint="eastAsia" w:ascii="仿宋_GB2312" w:hAnsi="仿宋" w:eastAsia="仿宋_GB2312" w:cs="仿宋_GB2312"/>
          <w:sz w:val="32"/>
          <w:szCs w:val="32"/>
          <w:lang w:val="en-US" w:eastAsia="zh-CN"/>
        </w:rPr>
        <w:t>177.08</w:t>
      </w:r>
      <w:r>
        <w:rPr>
          <w:rFonts w:hint="eastAsia" w:ascii="仿宋_GB2312" w:hAnsi="仿宋" w:eastAsia="仿宋_GB2312" w:cs="仿宋_GB2312"/>
          <w:sz w:val="32"/>
          <w:szCs w:val="32"/>
        </w:rPr>
        <w:t>万元，增长</w:t>
      </w:r>
      <w:r>
        <w:rPr>
          <w:rFonts w:hint="eastAsia" w:ascii="仿宋_GB2312" w:hAnsi="仿宋" w:eastAsia="仿宋_GB2312" w:cs="仿宋_GB2312"/>
          <w:sz w:val="32"/>
          <w:szCs w:val="32"/>
          <w:lang w:val="en-US" w:eastAsia="zh-CN"/>
        </w:rPr>
        <w:t>67.7</w:t>
      </w:r>
      <w:r>
        <w:rPr>
          <w:rFonts w:ascii="仿宋_GB2312" w:hAnsi="仿宋" w:eastAsia="仿宋_GB2312" w:cs="仿宋_GB2312"/>
          <w:sz w:val="32"/>
          <w:szCs w:val="32"/>
        </w:rPr>
        <w:t>%</w:t>
      </w:r>
      <w:r>
        <w:rPr>
          <w:rFonts w:hint="eastAsia" w:ascii="仿宋_GB2312" w:hAnsi="仿宋" w:eastAsia="仿宋_GB2312" w:cs="仿宋_GB2312"/>
          <w:sz w:val="32"/>
          <w:szCs w:val="32"/>
        </w:rPr>
        <w:t>，增长主要原因是</w:t>
      </w:r>
      <w:r>
        <w:rPr>
          <w:rFonts w:hint="eastAsia" w:ascii="仿宋_GB2312" w:hAnsi="仿宋" w:eastAsia="仿宋_GB2312"/>
          <w:sz w:val="32"/>
          <w:szCs w:val="32"/>
        </w:rPr>
        <w:t>纪检监察事务工作量大幅增加</w:t>
      </w:r>
      <w:r>
        <w:rPr>
          <w:rFonts w:hint="eastAsia" w:ascii="仿宋_GB2312" w:hAnsi="仿宋" w:eastAsia="仿宋_GB2312"/>
          <w:sz w:val="32"/>
          <w:szCs w:val="32"/>
          <w:lang w:eastAsia="zh-CN"/>
        </w:rPr>
        <w:t>，</w:t>
      </w:r>
      <w:r>
        <w:rPr>
          <w:rFonts w:hint="eastAsia" w:ascii="仿宋_GB2312" w:hAnsi="仿宋" w:eastAsia="仿宋_GB2312" w:cs="仿宋_GB2312"/>
          <w:kern w:val="2"/>
          <w:sz w:val="32"/>
          <w:szCs w:val="32"/>
          <w:lang w:eastAsia="zh-CN"/>
        </w:rPr>
        <w:t>项目经费增加</w:t>
      </w:r>
      <w:r>
        <w:rPr>
          <w:rFonts w:hint="eastAsia" w:ascii="仿宋_GB2312" w:hAnsi="仿宋" w:eastAsia="仿宋_GB2312" w:cs="仿宋_GB2312"/>
          <w:sz w:val="32"/>
          <w:szCs w:val="32"/>
        </w:rPr>
        <w:t>。</w:t>
      </w:r>
    </w:p>
    <w:p>
      <w:pPr>
        <w:adjustRightInd w:val="0"/>
        <w:snapToGrid w:val="0"/>
        <w:spacing w:line="600" w:lineRule="exact"/>
        <w:ind w:firstLine="643" w:firstLineChars="200"/>
        <w:rPr>
          <w:rFonts w:ascii="仿宋_GB2312" w:hAnsi="楷体" w:eastAsia="仿宋_GB2312" w:cs="Times New Roman"/>
          <w:b/>
          <w:bCs/>
          <w:sz w:val="32"/>
          <w:szCs w:val="32"/>
        </w:rPr>
      </w:pPr>
      <w:r>
        <w:rPr>
          <w:rFonts w:hint="eastAsia" w:ascii="仿宋_GB2312" w:hAnsi="楷体" w:eastAsia="仿宋_GB2312" w:cs="仿宋_GB2312"/>
          <w:b/>
          <w:bCs/>
          <w:sz w:val="32"/>
          <w:szCs w:val="32"/>
        </w:rPr>
        <w:t>（三）政府采购情况。</w:t>
      </w:r>
    </w:p>
    <w:p>
      <w:pPr>
        <w:adjustRightInd w:val="0"/>
        <w:snapToGrid w:val="0"/>
        <w:spacing w:line="600" w:lineRule="exact"/>
        <w:ind w:firstLine="640" w:firstLineChars="200"/>
        <w:rPr>
          <w:rFonts w:ascii="仿宋_GB2312" w:hAnsi="楷体" w:eastAsia="仿宋_GB2312" w:cs="Times New Roman"/>
          <w:sz w:val="32"/>
          <w:szCs w:val="32"/>
        </w:rPr>
      </w:pPr>
      <w:r>
        <w:rPr>
          <w:rFonts w:hint="eastAsia" w:ascii="仿宋_GB2312" w:hAnsi="仿宋" w:eastAsia="仿宋_GB2312" w:cs="仿宋_GB2312"/>
          <w:kern w:val="0"/>
          <w:sz w:val="32"/>
          <w:szCs w:val="32"/>
        </w:rPr>
        <w:t>郎溪县</w:t>
      </w:r>
      <w:r>
        <w:rPr>
          <w:rFonts w:hint="eastAsia" w:ascii="仿宋_GB2312" w:hAnsi="仿宋" w:eastAsia="仿宋_GB2312" w:cs="仿宋_GB2312"/>
          <w:kern w:val="0"/>
          <w:sz w:val="32"/>
          <w:szCs w:val="32"/>
          <w:lang w:eastAsia="zh-CN"/>
        </w:rPr>
        <w:t>纪委</w:t>
      </w:r>
      <w:r>
        <w:rPr>
          <w:rFonts w:ascii="仿宋_GB2312" w:hAnsi="楷体" w:eastAsia="仿宋_GB2312" w:cs="仿宋_GB2312"/>
          <w:sz w:val="32"/>
          <w:szCs w:val="32"/>
        </w:rPr>
        <w:t>2022</w:t>
      </w:r>
      <w:r>
        <w:rPr>
          <w:rFonts w:hint="eastAsia" w:ascii="仿宋_GB2312" w:hAnsi="楷体" w:eastAsia="仿宋_GB2312" w:cs="仿宋_GB2312"/>
          <w:sz w:val="32"/>
          <w:szCs w:val="32"/>
        </w:rPr>
        <w:t>年政府采购预算</w:t>
      </w:r>
      <w:r>
        <w:rPr>
          <w:rFonts w:hint="eastAsia" w:ascii="仿宋_GB2312" w:hAnsi="楷体" w:eastAsia="仿宋_GB2312" w:cs="仿宋_GB2312"/>
          <w:sz w:val="32"/>
          <w:szCs w:val="32"/>
          <w:lang w:val="en-US" w:eastAsia="zh-CN"/>
        </w:rPr>
        <w:t>2.3</w:t>
      </w:r>
      <w:r>
        <w:rPr>
          <w:rFonts w:hint="eastAsia" w:ascii="仿宋_GB2312" w:hAnsi="楷体" w:eastAsia="仿宋_GB2312" w:cs="仿宋_GB2312"/>
          <w:sz w:val="32"/>
          <w:szCs w:val="32"/>
        </w:rPr>
        <w:t>万元。其中：政府采购货物预算</w:t>
      </w:r>
      <w:r>
        <w:rPr>
          <w:rFonts w:hint="eastAsia" w:ascii="仿宋_GB2312" w:hAnsi="楷体" w:eastAsia="仿宋_GB2312" w:cs="仿宋_GB2312"/>
          <w:sz w:val="32"/>
          <w:szCs w:val="32"/>
          <w:lang w:val="en-US" w:eastAsia="zh-CN"/>
        </w:rPr>
        <w:t>2.3</w:t>
      </w:r>
      <w:r>
        <w:rPr>
          <w:rFonts w:hint="eastAsia" w:ascii="仿宋_GB2312" w:hAnsi="楷体" w:eastAsia="仿宋_GB2312" w:cs="仿宋_GB2312"/>
          <w:sz w:val="32"/>
          <w:szCs w:val="32"/>
        </w:rPr>
        <w:t>万元，政府采购工程预算</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万元，政府采购服务预算</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万元。</w:t>
      </w:r>
    </w:p>
    <w:p>
      <w:pPr>
        <w:adjustRightInd w:val="0"/>
        <w:snapToGrid w:val="0"/>
        <w:spacing w:line="600" w:lineRule="exact"/>
        <w:ind w:firstLine="643" w:firstLineChars="200"/>
        <w:rPr>
          <w:rFonts w:ascii="仿宋_GB2312" w:hAnsi="楷体" w:eastAsia="仿宋_GB2312" w:cs="Times New Roman"/>
          <w:b/>
          <w:bCs/>
          <w:sz w:val="32"/>
          <w:szCs w:val="32"/>
        </w:rPr>
      </w:pPr>
      <w:r>
        <w:rPr>
          <w:rFonts w:hint="eastAsia" w:ascii="仿宋_GB2312" w:hAnsi="楷体" w:eastAsia="仿宋_GB2312" w:cs="仿宋_GB2312"/>
          <w:b/>
          <w:bCs/>
          <w:sz w:val="32"/>
          <w:szCs w:val="32"/>
        </w:rPr>
        <w:t>（四）国有资产占有使用情况。</w:t>
      </w:r>
    </w:p>
    <w:p>
      <w:pPr>
        <w:adjustRightInd w:val="0"/>
        <w:snapToGrid w:val="0"/>
        <w:spacing w:line="600" w:lineRule="exact"/>
        <w:ind w:firstLine="640" w:firstLineChars="200"/>
        <w:rPr>
          <w:rFonts w:ascii="仿宋_GB2312" w:hAnsi="楷体" w:eastAsia="仿宋_GB2312" w:cs="Times New Roman"/>
          <w:color w:val="3366FF"/>
          <w:sz w:val="32"/>
          <w:szCs w:val="32"/>
        </w:rPr>
      </w:pPr>
      <w:r>
        <w:rPr>
          <w:rFonts w:hint="eastAsia" w:ascii="仿宋_GB2312" w:hAnsi="仿宋" w:eastAsia="仿宋_GB2312" w:cs="仿宋_GB2312"/>
          <w:sz w:val="32"/>
          <w:szCs w:val="32"/>
        </w:rPr>
        <w:t>截至</w:t>
      </w: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31</w:t>
      </w:r>
      <w:r>
        <w:rPr>
          <w:rFonts w:hint="eastAsia" w:ascii="仿宋_GB2312" w:hAnsi="仿宋" w:eastAsia="仿宋_GB2312" w:cs="仿宋_GB2312"/>
          <w:sz w:val="32"/>
          <w:szCs w:val="32"/>
        </w:rPr>
        <w:t>日，</w:t>
      </w:r>
      <w:r>
        <w:rPr>
          <w:rFonts w:hint="eastAsia" w:ascii="仿宋_GB2312" w:hAnsi="仿宋" w:eastAsia="仿宋_GB2312" w:cs="仿宋_GB2312"/>
          <w:kern w:val="0"/>
          <w:sz w:val="32"/>
          <w:szCs w:val="32"/>
        </w:rPr>
        <w:t>郎溪县</w:t>
      </w:r>
      <w:r>
        <w:rPr>
          <w:rFonts w:hint="eastAsia" w:ascii="仿宋_GB2312" w:hAnsi="仿宋" w:eastAsia="仿宋_GB2312" w:cs="仿宋_GB2312"/>
          <w:kern w:val="0"/>
          <w:sz w:val="32"/>
          <w:szCs w:val="32"/>
          <w:lang w:eastAsia="zh-CN"/>
        </w:rPr>
        <w:t>纪委</w:t>
      </w:r>
      <w:r>
        <w:rPr>
          <w:rFonts w:hint="eastAsia" w:ascii="仿宋_GB2312" w:hAnsi="楷体" w:eastAsia="仿宋_GB2312" w:cs="仿宋_GB2312"/>
          <w:sz w:val="32"/>
          <w:szCs w:val="32"/>
        </w:rPr>
        <w:t>共有车辆</w:t>
      </w:r>
      <w:r>
        <w:rPr>
          <w:rFonts w:hint="eastAsia" w:ascii="仿宋_GB2312" w:hAnsi="楷体" w:eastAsia="仿宋_GB2312" w:cs="仿宋_GB2312"/>
          <w:sz w:val="32"/>
          <w:szCs w:val="32"/>
          <w:lang w:val="en-US" w:eastAsia="zh-CN"/>
        </w:rPr>
        <w:t>4</w:t>
      </w:r>
      <w:r>
        <w:rPr>
          <w:rFonts w:hint="eastAsia" w:ascii="仿宋_GB2312" w:hAnsi="楷体" w:eastAsia="仿宋_GB2312" w:cs="仿宋_GB2312"/>
          <w:sz w:val="32"/>
          <w:szCs w:val="32"/>
        </w:rPr>
        <w:t>辆，其中：执法执勤用车</w:t>
      </w:r>
      <w:r>
        <w:rPr>
          <w:rFonts w:hint="eastAsia" w:ascii="仿宋_GB2312" w:hAnsi="楷体" w:eastAsia="仿宋_GB2312" w:cs="仿宋_GB2312"/>
          <w:sz w:val="32"/>
          <w:szCs w:val="32"/>
          <w:lang w:val="en-US" w:eastAsia="zh-CN"/>
        </w:rPr>
        <w:t>4</w:t>
      </w:r>
      <w:r>
        <w:rPr>
          <w:rFonts w:hint="eastAsia" w:ascii="仿宋_GB2312" w:hAnsi="楷体" w:eastAsia="仿宋_GB2312" w:cs="仿宋_GB2312"/>
          <w:sz w:val="32"/>
          <w:szCs w:val="32"/>
        </w:rPr>
        <w:t>辆。单位价值</w:t>
      </w:r>
      <w:r>
        <w:rPr>
          <w:rFonts w:ascii="仿宋_GB2312" w:hAnsi="楷体" w:eastAsia="仿宋_GB2312" w:cs="仿宋_GB2312"/>
          <w:sz w:val="32"/>
          <w:szCs w:val="32"/>
        </w:rPr>
        <w:t>50</w:t>
      </w:r>
      <w:r>
        <w:rPr>
          <w:rFonts w:hint="eastAsia" w:ascii="仿宋_GB2312" w:hAnsi="楷体" w:eastAsia="仿宋_GB2312" w:cs="仿宋_GB2312"/>
          <w:sz w:val="32"/>
          <w:szCs w:val="32"/>
        </w:rPr>
        <w:t>万元以上的通用设备</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台（套），单位价值</w:t>
      </w:r>
      <w:r>
        <w:rPr>
          <w:rFonts w:ascii="仿宋_GB2312" w:hAnsi="楷体" w:eastAsia="仿宋_GB2312" w:cs="仿宋_GB2312"/>
          <w:sz w:val="32"/>
          <w:szCs w:val="32"/>
        </w:rPr>
        <w:t>100</w:t>
      </w:r>
      <w:r>
        <w:rPr>
          <w:rFonts w:hint="eastAsia" w:ascii="仿宋_GB2312" w:hAnsi="楷体" w:eastAsia="仿宋_GB2312" w:cs="仿宋_GB2312"/>
          <w:sz w:val="32"/>
          <w:szCs w:val="32"/>
        </w:rPr>
        <w:t>万元以上的专用设备</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台（套）。</w:t>
      </w:r>
    </w:p>
    <w:p>
      <w:pPr>
        <w:adjustRightInd w:val="0"/>
        <w:snapToGrid w:val="0"/>
        <w:spacing w:line="600" w:lineRule="exact"/>
        <w:ind w:firstLine="640" w:firstLineChars="200"/>
        <w:rPr>
          <w:rFonts w:ascii="仿宋_GB2312" w:hAnsi="楷体" w:eastAsia="仿宋_GB2312" w:cs="Times New Roman"/>
          <w:sz w:val="32"/>
          <w:szCs w:val="32"/>
        </w:rPr>
      </w:pPr>
      <w:r>
        <w:rPr>
          <w:rFonts w:ascii="仿宋_GB2312" w:hAnsi="楷体" w:eastAsia="仿宋_GB2312" w:cs="仿宋_GB2312"/>
          <w:sz w:val="32"/>
          <w:szCs w:val="32"/>
        </w:rPr>
        <w:t>2022</w:t>
      </w:r>
      <w:r>
        <w:rPr>
          <w:rFonts w:hint="eastAsia" w:ascii="仿宋_GB2312" w:hAnsi="楷体" w:eastAsia="仿宋_GB2312" w:cs="仿宋_GB2312"/>
          <w:sz w:val="32"/>
          <w:szCs w:val="32"/>
        </w:rPr>
        <w:t>年</w:t>
      </w:r>
      <w:r>
        <w:rPr>
          <w:rFonts w:hint="eastAsia" w:ascii="仿宋_GB2312" w:hAnsi="楷体" w:eastAsia="仿宋_GB2312" w:cs="仿宋_GB2312"/>
          <w:sz w:val="32"/>
          <w:szCs w:val="32"/>
          <w:lang w:eastAsia="zh-CN"/>
        </w:rPr>
        <w:t>纪委</w:t>
      </w:r>
      <w:r>
        <w:rPr>
          <w:rFonts w:hint="eastAsia" w:ascii="仿宋_GB2312" w:hAnsi="楷体" w:eastAsia="仿宋_GB2312" w:cs="仿宋_GB2312"/>
          <w:sz w:val="32"/>
          <w:szCs w:val="32"/>
        </w:rPr>
        <w:t>预算安排购置公务用车</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辆，购置费</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万元；安排购置单位价值</w:t>
      </w:r>
      <w:r>
        <w:rPr>
          <w:rFonts w:ascii="仿宋_GB2312" w:hAnsi="楷体" w:eastAsia="仿宋_GB2312" w:cs="仿宋_GB2312"/>
          <w:sz w:val="32"/>
          <w:szCs w:val="32"/>
        </w:rPr>
        <w:t>50</w:t>
      </w:r>
      <w:r>
        <w:rPr>
          <w:rFonts w:hint="eastAsia" w:ascii="仿宋_GB2312" w:hAnsi="楷体" w:eastAsia="仿宋_GB2312" w:cs="仿宋_GB2312"/>
          <w:sz w:val="32"/>
          <w:szCs w:val="32"/>
        </w:rPr>
        <w:t>万元以上的通用设备</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台（套），购置费</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万元；安排购置单位价值</w:t>
      </w:r>
      <w:r>
        <w:rPr>
          <w:rFonts w:ascii="仿宋_GB2312" w:hAnsi="楷体" w:eastAsia="仿宋_GB2312" w:cs="仿宋_GB2312"/>
          <w:sz w:val="32"/>
          <w:szCs w:val="32"/>
        </w:rPr>
        <w:t>100</w:t>
      </w:r>
      <w:r>
        <w:rPr>
          <w:rFonts w:hint="eastAsia" w:ascii="仿宋_GB2312" w:hAnsi="楷体" w:eastAsia="仿宋_GB2312" w:cs="仿宋_GB2312"/>
          <w:sz w:val="32"/>
          <w:szCs w:val="32"/>
        </w:rPr>
        <w:t>万元以上专用设备</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台（套），购置费</w:t>
      </w:r>
      <w:r>
        <w:rPr>
          <w:rFonts w:hint="eastAsia" w:ascii="仿宋_GB2312" w:hAnsi="楷体" w:eastAsia="仿宋_GB2312" w:cs="仿宋_GB2312"/>
          <w:sz w:val="32"/>
          <w:szCs w:val="32"/>
          <w:lang w:val="en-US" w:eastAsia="zh-CN"/>
        </w:rPr>
        <w:t>0</w:t>
      </w:r>
      <w:r>
        <w:rPr>
          <w:rFonts w:hint="eastAsia" w:ascii="仿宋_GB2312" w:hAnsi="楷体" w:eastAsia="仿宋_GB2312" w:cs="仿宋_GB2312"/>
          <w:sz w:val="32"/>
          <w:szCs w:val="32"/>
        </w:rPr>
        <w:t>万元。</w:t>
      </w:r>
    </w:p>
    <w:p>
      <w:pPr>
        <w:adjustRightInd w:val="0"/>
        <w:snapToGrid w:val="0"/>
        <w:spacing w:line="600" w:lineRule="exact"/>
        <w:ind w:firstLine="643" w:firstLineChars="200"/>
        <w:rPr>
          <w:rFonts w:ascii="仿宋_GB2312" w:hAnsi="楷体" w:eastAsia="仿宋_GB2312" w:cs="Times New Roman"/>
          <w:b/>
          <w:bCs/>
          <w:sz w:val="32"/>
          <w:szCs w:val="32"/>
        </w:rPr>
      </w:pPr>
      <w:r>
        <w:rPr>
          <w:rFonts w:hint="eastAsia" w:ascii="仿宋_GB2312" w:hAnsi="楷体" w:eastAsia="仿宋_GB2312" w:cs="仿宋_GB2312"/>
          <w:b/>
          <w:bCs/>
          <w:sz w:val="32"/>
          <w:szCs w:val="32"/>
        </w:rPr>
        <w:t>（五）绩效目标设置情况。</w:t>
      </w:r>
    </w:p>
    <w:p>
      <w:pPr>
        <w:adjustRightInd w:val="0"/>
        <w:snapToGrid w:val="0"/>
        <w:spacing w:line="600" w:lineRule="exact"/>
        <w:ind w:firstLine="640" w:firstLineChars="200"/>
        <w:outlineLvl w:val="0"/>
        <w:rPr>
          <w:rFonts w:ascii="黑体" w:eastAsia="黑体" w:cs="Times New Roman"/>
          <w:sz w:val="36"/>
          <w:szCs w:val="36"/>
        </w:rPr>
      </w:pPr>
      <w:r>
        <w:rPr>
          <w:rFonts w:ascii="仿宋_GB2312" w:hAnsi="仿宋" w:eastAsia="仿宋_GB2312" w:cs="仿宋_GB2312"/>
          <w:sz w:val="32"/>
          <w:szCs w:val="32"/>
        </w:rPr>
        <w:t>2022</w:t>
      </w:r>
      <w:r>
        <w:rPr>
          <w:rFonts w:hint="eastAsia" w:ascii="仿宋_GB2312" w:hAnsi="仿宋" w:eastAsia="仿宋_GB2312" w:cs="仿宋_GB2312"/>
          <w:sz w:val="32"/>
          <w:szCs w:val="32"/>
        </w:rPr>
        <w:t>年，</w:t>
      </w:r>
      <w:r>
        <w:rPr>
          <w:rFonts w:hint="eastAsia" w:ascii="仿宋_GB2312" w:hAnsi="仿宋" w:eastAsia="仿宋_GB2312" w:cs="仿宋_GB2312"/>
          <w:kern w:val="0"/>
          <w:sz w:val="32"/>
          <w:szCs w:val="32"/>
        </w:rPr>
        <w:t>郎溪县</w:t>
      </w:r>
      <w:r>
        <w:rPr>
          <w:rFonts w:hint="eastAsia" w:ascii="仿宋_GB2312" w:hAnsi="仿宋" w:eastAsia="仿宋_GB2312" w:cs="仿宋_GB2312"/>
          <w:kern w:val="0"/>
          <w:sz w:val="32"/>
          <w:szCs w:val="32"/>
          <w:lang w:eastAsia="zh-CN"/>
        </w:rPr>
        <w:t>纪委</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个项目实行了绩效目标管理，涉及一般公共预算当年财政拨款</w:t>
      </w:r>
      <w:r>
        <w:rPr>
          <w:rFonts w:hint="eastAsia" w:ascii="仿宋_GB2312" w:hAnsi="仿宋" w:eastAsia="仿宋_GB2312" w:cs="仿宋_GB2312"/>
          <w:sz w:val="32"/>
          <w:szCs w:val="32"/>
          <w:lang w:val="en-US" w:eastAsia="zh-CN"/>
        </w:rPr>
        <w:t>362</w:t>
      </w:r>
      <w:r>
        <w:rPr>
          <w:rFonts w:hint="eastAsia" w:ascii="仿宋_GB2312" w:hAnsi="仿宋" w:eastAsia="仿宋_GB2312" w:cs="仿宋_GB2312"/>
          <w:sz w:val="32"/>
          <w:szCs w:val="32"/>
        </w:rPr>
        <w:t>万</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政府性基金预算当年财政拨款</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万元、国有资本经营预算当年财政拨款</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万元、财政专户管理资金当年安排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万元和单位资金安排安排</w:t>
      </w:r>
      <w:r>
        <w:rPr>
          <w:rFonts w:hint="eastAsia" w:ascii="仿宋_GB2312" w:hAnsi="仿宋" w:eastAsia="仿宋_GB2312" w:cs="仿宋_GB2312"/>
          <w:sz w:val="32"/>
          <w:szCs w:val="32"/>
          <w:lang w:val="en-US" w:eastAsia="zh-CN"/>
        </w:rPr>
        <w:t>0</w:t>
      </w:r>
      <w:r>
        <w:rPr>
          <w:rFonts w:hint="eastAsia" w:ascii="仿宋_GB2312" w:hAnsi="仿宋" w:eastAsia="仿宋_GB2312" w:cs="仿宋_GB2312"/>
          <w:sz w:val="32"/>
          <w:szCs w:val="32"/>
        </w:rPr>
        <w:t>万元。</w:t>
      </w:r>
    </w:p>
    <w:p>
      <w:pPr>
        <w:adjustRightInd w:val="0"/>
        <w:snapToGrid w:val="0"/>
        <w:spacing w:line="600" w:lineRule="exact"/>
        <w:jc w:val="center"/>
        <w:rPr>
          <w:rFonts w:ascii="黑体" w:eastAsia="黑体" w:cs="Times New Roman"/>
          <w:sz w:val="36"/>
          <w:szCs w:val="36"/>
        </w:rPr>
      </w:pPr>
      <w:r>
        <w:rPr>
          <w:rFonts w:hint="eastAsia" w:ascii="黑体" w:eastAsia="黑体" w:cs="黑体"/>
          <w:sz w:val="36"/>
          <w:szCs w:val="36"/>
        </w:rPr>
        <w:t>第四部分</w:t>
      </w:r>
      <w:r>
        <w:rPr>
          <w:rFonts w:ascii="黑体" w:eastAsia="黑体" w:cs="黑体"/>
          <w:sz w:val="36"/>
          <w:szCs w:val="36"/>
        </w:rPr>
        <w:t xml:space="preserve"> </w:t>
      </w:r>
      <w:r>
        <w:rPr>
          <w:rFonts w:hint="eastAsia" w:ascii="黑体" w:eastAsia="黑体" w:cs="黑体"/>
          <w:sz w:val="36"/>
          <w:szCs w:val="36"/>
        </w:rPr>
        <w:t>名词解释</w:t>
      </w:r>
    </w:p>
    <w:p>
      <w:pPr>
        <w:adjustRightInd w:val="0"/>
        <w:snapToGrid w:val="0"/>
        <w:spacing w:line="600" w:lineRule="exact"/>
        <w:jc w:val="center"/>
        <w:rPr>
          <w:rFonts w:ascii="黑体" w:hAnsi="黑体" w:eastAsia="黑体" w:cs="Times New Roman"/>
          <w:sz w:val="32"/>
          <w:szCs w:val="32"/>
        </w:rPr>
      </w:pP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黑体" w:hAnsi="仿宋" w:eastAsia="黑体" w:cs="黑体"/>
          <w:sz w:val="32"/>
          <w:szCs w:val="32"/>
        </w:rPr>
        <w:t>一、财政拨款收入</w:t>
      </w:r>
      <w:r>
        <w:rPr>
          <w:rFonts w:hint="eastAsia" w:ascii="仿宋_GB2312" w:hAnsi="仿宋" w:eastAsia="仿宋_GB2312" w:cs="仿宋_GB2312"/>
          <w:b/>
          <w:bCs/>
          <w:sz w:val="32"/>
          <w:szCs w:val="32"/>
        </w:rPr>
        <w:t>：</w:t>
      </w:r>
      <w:r>
        <w:rPr>
          <w:rFonts w:hint="eastAsia" w:ascii="仿宋_GB2312" w:hAnsi="仿宋" w:eastAsia="仿宋_GB2312" w:cs="仿宋_GB2312"/>
          <w:sz w:val="32"/>
          <w:szCs w:val="32"/>
        </w:rPr>
        <w:t>指部门或单位从同级财政部门取得的财政预算资金。</w:t>
      </w:r>
    </w:p>
    <w:p>
      <w:pPr>
        <w:pStyle w:val="4"/>
        <w:adjustRightInd w:val="0"/>
        <w:snapToGrid w:val="0"/>
        <w:spacing w:line="600" w:lineRule="exact"/>
        <w:ind w:firstLine="627" w:firstLineChars="196"/>
        <w:rPr>
          <w:rFonts w:ascii="黑体" w:hAnsi="黑体" w:eastAsia="黑体" w:cs="Times New Roman"/>
          <w:sz w:val="32"/>
          <w:szCs w:val="32"/>
        </w:rPr>
      </w:pPr>
      <w:r>
        <w:rPr>
          <w:rFonts w:hint="eastAsia" w:ascii="黑体" w:hAnsi="仿宋" w:eastAsia="黑体" w:cs="黑体"/>
          <w:kern w:val="2"/>
          <w:sz w:val="32"/>
          <w:szCs w:val="32"/>
        </w:rPr>
        <w:t>二、事业收入：</w:t>
      </w:r>
      <w:r>
        <w:rPr>
          <w:rFonts w:hint="eastAsia" w:ascii="仿宋_GB2312" w:hAnsi="仿宋" w:eastAsia="仿宋_GB2312" w:cs="仿宋_GB2312"/>
          <w:kern w:val="2"/>
          <w:sz w:val="32"/>
          <w:szCs w:val="32"/>
        </w:rPr>
        <w:t>指事业单位开展专业业务活动及辅助活动所取得的收入。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cs="黑体"/>
          <w:sz w:val="32"/>
          <w:szCs w:val="32"/>
        </w:rPr>
        <w:t>三、财政专户管理资金：</w:t>
      </w:r>
      <w:r>
        <w:rPr>
          <w:rFonts w:hint="eastAsia" w:ascii="仿宋_GB2312" w:hAnsi="仿宋" w:eastAsia="仿宋_GB2312" w:cs="仿宋_GB2312"/>
          <w:kern w:val="2"/>
          <w:sz w:val="32"/>
          <w:szCs w:val="32"/>
        </w:rPr>
        <w:t>指按照非税收入管理相关规定，纳入财政专户管理的教育收费等。</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cs="黑体"/>
          <w:sz w:val="32"/>
          <w:szCs w:val="32"/>
        </w:rPr>
        <w:t>四、事业单位经营收入：</w:t>
      </w:r>
      <w:r>
        <w:rPr>
          <w:rFonts w:hint="eastAsia" w:ascii="仿宋_GB2312" w:hAnsi="仿宋" w:eastAsia="仿宋_GB2312" w:cs="仿宋_GB2312"/>
          <w:kern w:val="2"/>
          <w:sz w:val="32"/>
          <w:szCs w:val="32"/>
        </w:rPr>
        <w:t>指事业单位在专业业务活动及其辅助活动之外开展非独立核算经营活动取得的收入。</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cs="黑体"/>
          <w:sz w:val="32"/>
          <w:szCs w:val="32"/>
        </w:rPr>
        <w:t>五、附属单位上缴收入：</w:t>
      </w:r>
      <w:r>
        <w:rPr>
          <w:rFonts w:hint="eastAsia" w:ascii="仿宋_GB2312" w:hAnsi="仿宋" w:eastAsia="仿宋_GB2312" w:cs="仿宋_GB2312"/>
          <w:kern w:val="2"/>
          <w:sz w:val="32"/>
          <w:szCs w:val="32"/>
        </w:rPr>
        <w:t>本单位所属下级单位上缴给本单位的全部收入。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cs="黑体"/>
          <w:sz w:val="32"/>
          <w:szCs w:val="32"/>
        </w:rPr>
        <w:t>六、上年结转：</w:t>
      </w:r>
      <w:r>
        <w:rPr>
          <w:rFonts w:hint="eastAsia" w:ascii="仿宋_GB2312" w:hAnsi="仿宋" w:eastAsia="仿宋_GB2312" w:cs="仿宋_GB2312"/>
          <w:kern w:val="2"/>
          <w:sz w:val="32"/>
          <w:szCs w:val="32"/>
        </w:rPr>
        <w:t>指以前年度安排、结转到本年仍按原用途继续使用的资金。</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cs="黑体"/>
          <w:sz w:val="32"/>
          <w:szCs w:val="32"/>
        </w:rPr>
        <w:t>七、结转下年：</w:t>
      </w:r>
      <w:r>
        <w:rPr>
          <w:rFonts w:hint="eastAsia" w:ascii="仿宋_GB2312" w:hAnsi="仿宋" w:eastAsia="仿宋_GB2312" w:cs="仿宋_GB2312"/>
          <w:kern w:val="2"/>
          <w:sz w:val="32"/>
          <w:szCs w:val="32"/>
        </w:rPr>
        <w:t>指以前年度预算安排、因客观条件发生变化无法按原计划实施，需以后年度按原用途继续使用的资金。</w:t>
      </w:r>
    </w:p>
    <w:p>
      <w:pPr>
        <w:pStyle w:val="4"/>
        <w:adjustRightInd w:val="0"/>
        <w:snapToGrid w:val="0"/>
        <w:spacing w:before="0" w:beforeAutospacing="0" w:after="0" w:afterAutospacing="0" w:line="600" w:lineRule="exact"/>
        <w:ind w:firstLine="627" w:firstLineChars="196"/>
        <w:rPr>
          <w:rFonts w:ascii="仿宋_GB2312" w:hAnsi="黑体" w:eastAsia="仿宋_GB2312" w:cs="Times New Roman"/>
          <w:sz w:val="32"/>
          <w:szCs w:val="32"/>
        </w:rPr>
      </w:pPr>
      <w:r>
        <w:rPr>
          <w:rFonts w:hint="eastAsia" w:ascii="黑体" w:hAnsi="黑体" w:eastAsia="黑体" w:cs="黑体"/>
          <w:sz w:val="32"/>
          <w:szCs w:val="32"/>
        </w:rPr>
        <w:t>八、基本支出</w:t>
      </w:r>
      <w:r>
        <w:rPr>
          <w:rFonts w:hint="eastAsia" w:ascii="仿宋_GB2312" w:hAnsi="黑体" w:eastAsia="仿宋_GB2312" w:cs="仿宋_GB2312"/>
          <w:b/>
          <w:bCs/>
          <w:sz w:val="32"/>
          <w:szCs w:val="32"/>
        </w:rPr>
        <w:t>：</w:t>
      </w:r>
      <w:r>
        <w:rPr>
          <w:rFonts w:hint="eastAsia" w:ascii="仿宋_GB2312" w:hAnsi="黑体" w:eastAsia="仿宋_GB2312" w:cs="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rPr>
          <w:rFonts w:hint="eastAsia" w:ascii="仿宋_GB2312" w:hAnsi="黑体" w:eastAsia="仿宋_GB2312" w:cs="仿宋_GB2312"/>
          <w:sz w:val="32"/>
          <w:szCs w:val="32"/>
          <w:lang w:eastAsia="zh-CN"/>
        </w:rPr>
      </w:pPr>
      <w:r>
        <w:rPr>
          <w:rFonts w:hint="eastAsia" w:ascii="黑体" w:hAnsi="黑体" w:eastAsia="黑体" w:cs="黑体"/>
          <w:sz w:val="32"/>
          <w:szCs w:val="32"/>
        </w:rPr>
        <w:t>九、项目支出</w:t>
      </w:r>
      <w:r>
        <w:rPr>
          <w:rFonts w:hint="eastAsia" w:ascii="仿宋_GB2312" w:hAnsi="黑体" w:eastAsia="仿宋_GB2312" w:cs="仿宋_GB2312"/>
          <w:b/>
          <w:bCs/>
          <w:sz w:val="32"/>
          <w:szCs w:val="32"/>
        </w:rPr>
        <w:t>：</w:t>
      </w:r>
      <w:r>
        <w:rPr>
          <w:rFonts w:hint="eastAsia" w:ascii="仿宋_GB2312" w:hAnsi="黑体" w:eastAsia="仿宋_GB2312" w:cs="仿宋_GB2312"/>
          <w:sz w:val="32"/>
          <w:szCs w:val="32"/>
        </w:rPr>
        <w:t>指在除基本支出之外的支出，主要用于完成特定的工作任务和事业发展目标。</w:t>
      </w:r>
    </w:p>
    <w:p>
      <w:pPr>
        <w:pStyle w:val="4"/>
        <w:spacing w:before="0" w:beforeAutospacing="0" w:after="0" w:afterAutospacing="0" w:line="600" w:lineRule="exact"/>
        <w:ind w:firstLine="627" w:firstLineChars="196"/>
        <w:jc w:val="both"/>
        <w:rPr>
          <w:rFonts w:ascii="仿宋_GB2312" w:hAnsi="黑体" w:eastAsia="仿宋_GB2312" w:cs="Times New Roman"/>
          <w:sz w:val="32"/>
          <w:szCs w:val="32"/>
        </w:rPr>
      </w:pPr>
      <w:r>
        <w:rPr>
          <w:rFonts w:ascii="仿宋_GB2312" w:hAnsi="黑体"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十、机关运行经费</w:t>
      </w:r>
      <w:r>
        <w:rPr>
          <w:rFonts w:ascii="黑体" w:hAnsi="黑体" w:eastAsia="黑体" w:cs="黑体"/>
          <w:sz w:val="32"/>
          <w:szCs w:val="32"/>
        </w:rPr>
        <w:t>:</w:t>
      </w:r>
      <w:r>
        <w:rPr>
          <w:rFonts w:hint="eastAsia" w:ascii="仿宋_GB2312" w:hAnsi="黑体" w:eastAsia="仿宋_GB2312" w:cs="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cs="Times New Roman"/>
      </w:rPr>
    </w:pPr>
    <w:r>
      <w:fldChar w:fldCharType="begin"/>
    </w:r>
    <w:r>
      <w:instrText xml:space="preserve"> PAGE   \* MERGEFORMAT </w:instrText>
    </w:r>
    <w:r>
      <w:fldChar w:fldCharType="separate"/>
    </w:r>
    <w:r>
      <w:rPr>
        <w:lang w:val="zh-CN"/>
      </w:rPr>
      <w:t>30</w:t>
    </w:r>
    <w:r>
      <w:rPr>
        <w:lang w:val="zh-CN"/>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98D16"/>
    <w:multiLevelType w:val="singleLevel"/>
    <w:tmpl w:val="F9B98D16"/>
    <w:lvl w:ilvl="0" w:tentative="0">
      <w:start w:val="2"/>
      <w:numFmt w:val="chineseCounting"/>
      <w:suff w:val="nothing"/>
      <w:lvlText w:val="%1、"/>
      <w:lvlJc w:val="left"/>
      <w:rPr>
        <w:rFonts w:hint="eastAsia"/>
      </w:rPr>
    </w:lvl>
  </w:abstractNum>
  <w:abstractNum w:abstractNumId="1">
    <w:nsid w:val="41E8A6BD"/>
    <w:multiLevelType w:val="singleLevel"/>
    <w:tmpl w:val="41E8A6B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GE4NmJlZDAyZmZlYWU5MThjOWQ1MTdhNTNmYmEifQ=="/>
  </w:docVars>
  <w:rsids>
    <w:rsidRoot w:val="00DA7155"/>
    <w:rsid w:val="000003C1"/>
    <w:rsid w:val="00015821"/>
    <w:rsid w:val="00016DCE"/>
    <w:rsid w:val="00026E99"/>
    <w:rsid w:val="0005090D"/>
    <w:rsid w:val="00052923"/>
    <w:rsid w:val="0005523F"/>
    <w:rsid w:val="000720A0"/>
    <w:rsid w:val="000807F9"/>
    <w:rsid w:val="000812F3"/>
    <w:rsid w:val="000859AC"/>
    <w:rsid w:val="00086992"/>
    <w:rsid w:val="0009339B"/>
    <w:rsid w:val="000945B8"/>
    <w:rsid w:val="00095C1B"/>
    <w:rsid w:val="000B486F"/>
    <w:rsid w:val="000B701A"/>
    <w:rsid w:val="000E0593"/>
    <w:rsid w:val="000F001D"/>
    <w:rsid w:val="000F35AE"/>
    <w:rsid w:val="000F6876"/>
    <w:rsid w:val="0012431A"/>
    <w:rsid w:val="00130CD5"/>
    <w:rsid w:val="00143558"/>
    <w:rsid w:val="00145AB0"/>
    <w:rsid w:val="00150DF1"/>
    <w:rsid w:val="00152846"/>
    <w:rsid w:val="00152BF2"/>
    <w:rsid w:val="00161C3F"/>
    <w:rsid w:val="00165C02"/>
    <w:rsid w:val="00166692"/>
    <w:rsid w:val="001771E6"/>
    <w:rsid w:val="001803E7"/>
    <w:rsid w:val="00194491"/>
    <w:rsid w:val="001949D0"/>
    <w:rsid w:val="001A6389"/>
    <w:rsid w:val="001A70D0"/>
    <w:rsid w:val="001C3EA4"/>
    <w:rsid w:val="001C4E9A"/>
    <w:rsid w:val="001D4149"/>
    <w:rsid w:val="001E4162"/>
    <w:rsid w:val="001E717A"/>
    <w:rsid w:val="001F54C8"/>
    <w:rsid w:val="001F739C"/>
    <w:rsid w:val="00201EC5"/>
    <w:rsid w:val="0020776B"/>
    <w:rsid w:val="00210D08"/>
    <w:rsid w:val="00226E7B"/>
    <w:rsid w:val="00234110"/>
    <w:rsid w:val="002351AD"/>
    <w:rsid w:val="002458E8"/>
    <w:rsid w:val="0024741B"/>
    <w:rsid w:val="0025289A"/>
    <w:rsid w:val="00263B7E"/>
    <w:rsid w:val="002711F0"/>
    <w:rsid w:val="002725C5"/>
    <w:rsid w:val="00277F2D"/>
    <w:rsid w:val="00280650"/>
    <w:rsid w:val="002911C3"/>
    <w:rsid w:val="00294131"/>
    <w:rsid w:val="002A6B54"/>
    <w:rsid w:val="002C2BDF"/>
    <w:rsid w:val="002C781A"/>
    <w:rsid w:val="002E11DE"/>
    <w:rsid w:val="002E284A"/>
    <w:rsid w:val="002F54FF"/>
    <w:rsid w:val="002F6AE2"/>
    <w:rsid w:val="003066B6"/>
    <w:rsid w:val="00314DEA"/>
    <w:rsid w:val="00351103"/>
    <w:rsid w:val="00352640"/>
    <w:rsid w:val="00353EE7"/>
    <w:rsid w:val="00366256"/>
    <w:rsid w:val="00370476"/>
    <w:rsid w:val="00380820"/>
    <w:rsid w:val="00383CD8"/>
    <w:rsid w:val="003B060D"/>
    <w:rsid w:val="003C17BD"/>
    <w:rsid w:val="003C40FD"/>
    <w:rsid w:val="003D30B2"/>
    <w:rsid w:val="003E096B"/>
    <w:rsid w:val="003E237C"/>
    <w:rsid w:val="003E66A3"/>
    <w:rsid w:val="003E7441"/>
    <w:rsid w:val="003E7E98"/>
    <w:rsid w:val="003F2BE9"/>
    <w:rsid w:val="003F5900"/>
    <w:rsid w:val="00415416"/>
    <w:rsid w:val="00415ED5"/>
    <w:rsid w:val="0042415B"/>
    <w:rsid w:val="00425751"/>
    <w:rsid w:val="0042713F"/>
    <w:rsid w:val="00430C41"/>
    <w:rsid w:val="00431161"/>
    <w:rsid w:val="0044737F"/>
    <w:rsid w:val="00454492"/>
    <w:rsid w:val="00482476"/>
    <w:rsid w:val="0048574C"/>
    <w:rsid w:val="004A6577"/>
    <w:rsid w:val="004A7283"/>
    <w:rsid w:val="004C3BD5"/>
    <w:rsid w:val="00514735"/>
    <w:rsid w:val="005158BF"/>
    <w:rsid w:val="00516B0F"/>
    <w:rsid w:val="00532161"/>
    <w:rsid w:val="0053715F"/>
    <w:rsid w:val="00542173"/>
    <w:rsid w:val="00544C35"/>
    <w:rsid w:val="00557E03"/>
    <w:rsid w:val="00562B09"/>
    <w:rsid w:val="00565987"/>
    <w:rsid w:val="00574EF2"/>
    <w:rsid w:val="00577B14"/>
    <w:rsid w:val="00582209"/>
    <w:rsid w:val="00584B72"/>
    <w:rsid w:val="005A1CDD"/>
    <w:rsid w:val="005A262C"/>
    <w:rsid w:val="005B0577"/>
    <w:rsid w:val="005B5372"/>
    <w:rsid w:val="005C2187"/>
    <w:rsid w:val="005D2121"/>
    <w:rsid w:val="005E1DBE"/>
    <w:rsid w:val="005E66C6"/>
    <w:rsid w:val="005F1DCD"/>
    <w:rsid w:val="00600DF2"/>
    <w:rsid w:val="00601B50"/>
    <w:rsid w:val="0060284C"/>
    <w:rsid w:val="00642C39"/>
    <w:rsid w:val="00647E00"/>
    <w:rsid w:val="00657804"/>
    <w:rsid w:val="00666BD8"/>
    <w:rsid w:val="00672AEA"/>
    <w:rsid w:val="0069039D"/>
    <w:rsid w:val="00693859"/>
    <w:rsid w:val="00694264"/>
    <w:rsid w:val="006A032A"/>
    <w:rsid w:val="006B17A0"/>
    <w:rsid w:val="006B6125"/>
    <w:rsid w:val="006D39F7"/>
    <w:rsid w:val="006E3F7A"/>
    <w:rsid w:val="006F28D7"/>
    <w:rsid w:val="007221FD"/>
    <w:rsid w:val="00722B93"/>
    <w:rsid w:val="007318DE"/>
    <w:rsid w:val="0074251D"/>
    <w:rsid w:val="00752451"/>
    <w:rsid w:val="00752F7A"/>
    <w:rsid w:val="0075731C"/>
    <w:rsid w:val="0076294D"/>
    <w:rsid w:val="00772BCD"/>
    <w:rsid w:val="00796E8E"/>
    <w:rsid w:val="007A0175"/>
    <w:rsid w:val="007A0E2A"/>
    <w:rsid w:val="007B0E13"/>
    <w:rsid w:val="007D2C1D"/>
    <w:rsid w:val="007E28D7"/>
    <w:rsid w:val="007E36F8"/>
    <w:rsid w:val="00820AEE"/>
    <w:rsid w:val="00831988"/>
    <w:rsid w:val="00842138"/>
    <w:rsid w:val="008545EB"/>
    <w:rsid w:val="00860CC8"/>
    <w:rsid w:val="00863DEC"/>
    <w:rsid w:val="00891055"/>
    <w:rsid w:val="00893638"/>
    <w:rsid w:val="008A4D1E"/>
    <w:rsid w:val="008B0535"/>
    <w:rsid w:val="008D3932"/>
    <w:rsid w:val="008E7426"/>
    <w:rsid w:val="008F1230"/>
    <w:rsid w:val="008F5697"/>
    <w:rsid w:val="00905D7A"/>
    <w:rsid w:val="009154FB"/>
    <w:rsid w:val="00915909"/>
    <w:rsid w:val="00915D08"/>
    <w:rsid w:val="00922AD1"/>
    <w:rsid w:val="00930672"/>
    <w:rsid w:val="00935BC1"/>
    <w:rsid w:val="00943723"/>
    <w:rsid w:val="00960E56"/>
    <w:rsid w:val="00962167"/>
    <w:rsid w:val="009640FF"/>
    <w:rsid w:val="009730E4"/>
    <w:rsid w:val="00976479"/>
    <w:rsid w:val="0098716A"/>
    <w:rsid w:val="009874BC"/>
    <w:rsid w:val="0099011F"/>
    <w:rsid w:val="00990C8B"/>
    <w:rsid w:val="009A3572"/>
    <w:rsid w:val="009A5CC2"/>
    <w:rsid w:val="009C10D1"/>
    <w:rsid w:val="009C7F13"/>
    <w:rsid w:val="009E5A38"/>
    <w:rsid w:val="009F2E05"/>
    <w:rsid w:val="00A13C61"/>
    <w:rsid w:val="00A25CFC"/>
    <w:rsid w:val="00A26644"/>
    <w:rsid w:val="00A266F5"/>
    <w:rsid w:val="00A33786"/>
    <w:rsid w:val="00A34D62"/>
    <w:rsid w:val="00A46E97"/>
    <w:rsid w:val="00A51BB2"/>
    <w:rsid w:val="00A566E8"/>
    <w:rsid w:val="00A62DE6"/>
    <w:rsid w:val="00A64B80"/>
    <w:rsid w:val="00A66984"/>
    <w:rsid w:val="00A759CE"/>
    <w:rsid w:val="00A80366"/>
    <w:rsid w:val="00AA019E"/>
    <w:rsid w:val="00AA63E5"/>
    <w:rsid w:val="00AC6A43"/>
    <w:rsid w:val="00AD02CD"/>
    <w:rsid w:val="00AD7F7C"/>
    <w:rsid w:val="00AE6B99"/>
    <w:rsid w:val="00B106E8"/>
    <w:rsid w:val="00B214F8"/>
    <w:rsid w:val="00B24E1E"/>
    <w:rsid w:val="00B31578"/>
    <w:rsid w:val="00B37364"/>
    <w:rsid w:val="00B40A13"/>
    <w:rsid w:val="00B51464"/>
    <w:rsid w:val="00B60BEC"/>
    <w:rsid w:val="00B679AC"/>
    <w:rsid w:val="00B7597E"/>
    <w:rsid w:val="00B9441F"/>
    <w:rsid w:val="00B96C93"/>
    <w:rsid w:val="00BA005D"/>
    <w:rsid w:val="00BE6210"/>
    <w:rsid w:val="00BF40E0"/>
    <w:rsid w:val="00C07806"/>
    <w:rsid w:val="00C10BDA"/>
    <w:rsid w:val="00C25627"/>
    <w:rsid w:val="00C32C69"/>
    <w:rsid w:val="00C34B8B"/>
    <w:rsid w:val="00C415C6"/>
    <w:rsid w:val="00C56441"/>
    <w:rsid w:val="00C720B7"/>
    <w:rsid w:val="00C82039"/>
    <w:rsid w:val="00C83D02"/>
    <w:rsid w:val="00C87C34"/>
    <w:rsid w:val="00C907C3"/>
    <w:rsid w:val="00C925A2"/>
    <w:rsid w:val="00CB3A30"/>
    <w:rsid w:val="00CC691C"/>
    <w:rsid w:val="00CD124A"/>
    <w:rsid w:val="00CE5011"/>
    <w:rsid w:val="00CE506D"/>
    <w:rsid w:val="00CF2676"/>
    <w:rsid w:val="00CF68DB"/>
    <w:rsid w:val="00D23BD9"/>
    <w:rsid w:val="00D256A1"/>
    <w:rsid w:val="00D41522"/>
    <w:rsid w:val="00D62F2F"/>
    <w:rsid w:val="00D675E1"/>
    <w:rsid w:val="00D75DE3"/>
    <w:rsid w:val="00D81CCF"/>
    <w:rsid w:val="00D93A0A"/>
    <w:rsid w:val="00DA114A"/>
    <w:rsid w:val="00DA6329"/>
    <w:rsid w:val="00DA7155"/>
    <w:rsid w:val="00DD3619"/>
    <w:rsid w:val="00DD3DB1"/>
    <w:rsid w:val="00DE43E7"/>
    <w:rsid w:val="00DE4AFE"/>
    <w:rsid w:val="00DF08DE"/>
    <w:rsid w:val="00E14721"/>
    <w:rsid w:val="00E31623"/>
    <w:rsid w:val="00E33FD5"/>
    <w:rsid w:val="00E34B24"/>
    <w:rsid w:val="00E35319"/>
    <w:rsid w:val="00E36BDC"/>
    <w:rsid w:val="00E6025A"/>
    <w:rsid w:val="00E60B42"/>
    <w:rsid w:val="00E616B4"/>
    <w:rsid w:val="00E658C5"/>
    <w:rsid w:val="00E717A2"/>
    <w:rsid w:val="00E955F8"/>
    <w:rsid w:val="00E9565D"/>
    <w:rsid w:val="00EA0754"/>
    <w:rsid w:val="00EA43F9"/>
    <w:rsid w:val="00EB3D13"/>
    <w:rsid w:val="00EB6ECB"/>
    <w:rsid w:val="00EC18BD"/>
    <w:rsid w:val="00EE3CAA"/>
    <w:rsid w:val="00EE56A3"/>
    <w:rsid w:val="00EF601B"/>
    <w:rsid w:val="00F177FD"/>
    <w:rsid w:val="00F20784"/>
    <w:rsid w:val="00F354AA"/>
    <w:rsid w:val="00F43207"/>
    <w:rsid w:val="00F447BE"/>
    <w:rsid w:val="00F45865"/>
    <w:rsid w:val="00F6260A"/>
    <w:rsid w:val="00F62848"/>
    <w:rsid w:val="00F65F2C"/>
    <w:rsid w:val="00F708D4"/>
    <w:rsid w:val="00F74D65"/>
    <w:rsid w:val="00FC0EE2"/>
    <w:rsid w:val="00FC4888"/>
    <w:rsid w:val="00FE398C"/>
    <w:rsid w:val="00FE475B"/>
    <w:rsid w:val="00FF6EF3"/>
    <w:rsid w:val="01596278"/>
    <w:rsid w:val="01FF05B0"/>
    <w:rsid w:val="02E375AC"/>
    <w:rsid w:val="031228B1"/>
    <w:rsid w:val="04847570"/>
    <w:rsid w:val="0A2037DA"/>
    <w:rsid w:val="0D9C7FD3"/>
    <w:rsid w:val="0E283076"/>
    <w:rsid w:val="0EB57483"/>
    <w:rsid w:val="106D0FD1"/>
    <w:rsid w:val="122F170C"/>
    <w:rsid w:val="14377D86"/>
    <w:rsid w:val="15267261"/>
    <w:rsid w:val="166158D1"/>
    <w:rsid w:val="17AB4D68"/>
    <w:rsid w:val="1AD46292"/>
    <w:rsid w:val="1C4F0C9B"/>
    <w:rsid w:val="2347066D"/>
    <w:rsid w:val="234863C1"/>
    <w:rsid w:val="24A26144"/>
    <w:rsid w:val="29366156"/>
    <w:rsid w:val="2A703C9F"/>
    <w:rsid w:val="3403759E"/>
    <w:rsid w:val="34E03158"/>
    <w:rsid w:val="352F0DFC"/>
    <w:rsid w:val="373C29F8"/>
    <w:rsid w:val="38704314"/>
    <w:rsid w:val="3B7C3B77"/>
    <w:rsid w:val="3C4036DC"/>
    <w:rsid w:val="3E4B7EE3"/>
    <w:rsid w:val="3FB337BE"/>
    <w:rsid w:val="48F32361"/>
    <w:rsid w:val="494A0E00"/>
    <w:rsid w:val="4B877016"/>
    <w:rsid w:val="4CFF70C4"/>
    <w:rsid w:val="4D063460"/>
    <w:rsid w:val="4FD42300"/>
    <w:rsid w:val="52E80BEB"/>
    <w:rsid w:val="55302C55"/>
    <w:rsid w:val="597B7BEF"/>
    <w:rsid w:val="5D075BDA"/>
    <w:rsid w:val="5E505B00"/>
    <w:rsid w:val="5E6C2A09"/>
    <w:rsid w:val="5E7B1DF1"/>
    <w:rsid w:val="5FAB2758"/>
    <w:rsid w:val="60D97EB0"/>
    <w:rsid w:val="643D0718"/>
    <w:rsid w:val="65F25193"/>
    <w:rsid w:val="670009BB"/>
    <w:rsid w:val="67A9053E"/>
    <w:rsid w:val="69B9159D"/>
    <w:rsid w:val="6C797180"/>
    <w:rsid w:val="6E8815FB"/>
    <w:rsid w:val="6F5B3FC2"/>
    <w:rsid w:val="71D11948"/>
    <w:rsid w:val="72882D68"/>
    <w:rsid w:val="72CC459A"/>
    <w:rsid w:val="73652C13"/>
    <w:rsid w:val="742655FB"/>
    <w:rsid w:val="78620F7F"/>
    <w:rsid w:val="7DD43449"/>
    <w:rsid w:val="7E19249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b/>
      <w:bCs/>
    </w:rPr>
  </w:style>
  <w:style w:type="character" w:customStyle="1" w:styleId="8">
    <w:name w:val="Footer Char"/>
    <w:basedOn w:val="6"/>
    <w:link w:val="2"/>
    <w:qFormat/>
    <w:locked/>
    <w:uiPriority w:val="99"/>
    <w:rPr>
      <w:sz w:val="18"/>
      <w:szCs w:val="18"/>
    </w:rPr>
  </w:style>
  <w:style w:type="character" w:customStyle="1" w:styleId="9">
    <w:name w:val="Header Char"/>
    <w:basedOn w:val="6"/>
    <w:link w:val="3"/>
    <w:semiHidden/>
    <w:qFormat/>
    <w:locked/>
    <w:uiPriority w:val="99"/>
    <w:rPr>
      <w:sz w:val="18"/>
      <w:szCs w:val="18"/>
    </w:rPr>
  </w:style>
  <w:style w:type="paragraph" w:customStyle="1" w:styleId="10">
    <w:name w:val="List Paragraph1"/>
    <w:basedOn w:val="1"/>
    <w:qFormat/>
    <w:uiPriority w:val="99"/>
    <w:pPr>
      <w:ind w:firstLine="420" w:firstLineChars="200"/>
    </w:pPr>
  </w:style>
  <w:style w:type="paragraph" w:styleId="11">
    <w:name w:val="No Spacing"/>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30</Pages>
  <Words>11227</Words>
  <Characters>13026</Characters>
  <Lines>0</Lines>
  <Paragraphs>0</Paragraphs>
  <TotalTime>3</TotalTime>
  <ScaleCrop>false</ScaleCrop>
  <LinksUpToDate>false</LinksUpToDate>
  <CharactersWithSpaces>15773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2021-02-01T00:18:00Z</dcterms:created>
  <dc:creator>刘海</dc:creator>
  <cp:lastModifiedBy>ZT</cp:lastModifiedBy>
  <cp:lastPrinted>2022-03-17T01:09:00Z</cp:lastPrinted>
  <dcterms:modified xsi:type="dcterms:W3CDTF">2023-08-21T11:01:51Z</dcterms:modified>
  <cp:revision>244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2A483E73975742ECB7ED21D10DC5961D_13</vt:lpwstr>
  </property>
</Properties>
</file>